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64" w:type="dxa"/>
        <w:tblInd w:w="-318" w:type="dxa"/>
        <w:tblLook w:val="01E0" w:firstRow="1" w:lastRow="1" w:firstColumn="1" w:lastColumn="1" w:noHBand="0" w:noVBand="0"/>
      </w:tblPr>
      <w:tblGrid>
        <w:gridCol w:w="3950"/>
        <w:gridCol w:w="6014"/>
      </w:tblGrid>
      <w:tr w:rsidR="00383742" w:rsidRPr="00CA6128" w14:paraId="2FD80AEA" w14:textId="77777777" w:rsidTr="00383742">
        <w:trPr>
          <w:trHeight w:val="1418"/>
        </w:trPr>
        <w:tc>
          <w:tcPr>
            <w:tcW w:w="3950" w:type="dxa"/>
          </w:tcPr>
          <w:p w14:paraId="3D3C4D10" w14:textId="3CB38B51" w:rsidR="00383742" w:rsidRPr="00CA6128" w:rsidRDefault="00383742" w:rsidP="00C30F38">
            <w:pPr>
              <w:jc w:val="center"/>
              <w:rPr>
                <w:sz w:val="26"/>
                <w:szCs w:val="26"/>
              </w:rPr>
            </w:pPr>
            <w:r w:rsidRPr="00CA6128">
              <w:rPr>
                <w:sz w:val="26"/>
                <w:szCs w:val="26"/>
              </w:rPr>
              <w:t xml:space="preserve">UBND TỈNH </w:t>
            </w:r>
            <w:r w:rsidR="006F4C09">
              <w:rPr>
                <w:sz w:val="26"/>
                <w:szCs w:val="26"/>
              </w:rPr>
              <w:t>ĐỒNG THÁP</w:t>
            </w:r>
          </w:p>
          <w:p w14:paraId="4D652445" w14:textId="1A23A7CD" w:rsidR="00383742" w:rsidRPr="00CA6128" w:rsidRDefault="00383742" w:rsidP="00C30F38">
            <w:pPr>
              <w:jc w:val="center"/>
              <w:rPr>
                <w:b/>
                <w:sz w:val="26"/>
                <w:szCs w:val="26"/>
              </w:rPr>
            </w:pPr>
            <w:r w:rsidRPr="00CA6128">
              <w:rPr>
                <w:b/>
                <w:sz w:val="26"/>
                <w:szCs w:val="26"/>
              </w:rPr>
              <w:t>SỞ GIÁO DỤC VÀ ĐÀO TẠO</w:t>
            </w:r>
          </w:p>
          <w:p w14:paraId="3C2D5384" w14:textId="64E914EC" w:rsidR="00383742" w:rsidRPr="00CA6128" w:rsidRDefault="00947F18" w:rsidP="00C30F38">
            <w:pPr>
              <w:jc w:val="center"/>
              <w:rPr>
                <w:b/>
                <w:sz w:val="26"/>
                <w:szCs w:val="26"/>
              </w:rPr>
            </w:pPr>
            <w:r w:rsidRPr="00CA6128">
              <w:rPr>
                <w:noProof/>
                <w:sz w:val="26"/>
                <w:szCs w:val="26"/>
              </w:rPr>
              <mc:AlternateContent>
                <mc:Choice Requires="wps">
                  <w:drawing>
                    <wp:anchor distT="0" distB="0" distL="114300" distR="114300" simplePos="0" relativeHeight="251659776" behindDoc="0" locked="0" layoutInCell="1" allowOverlap="1" wp14:anchorId="6227375D" wp14:editId="44C6F785">
                      <wp:simplePos x="0" y="0"/>
                      <wp:positionH relativeFrom="column">
                        <wp:posOffset>553720</wp:posOffset>
                      </wp:positionH>
                      <wp:positionV relativeFrom="paragraph">
                        <wp:posOffset>17780</wp:posOffset>
                      </wp:positionV>
                      <wp:extent cx="1136650" cy="6350"/>
                      <wp:effectExtent l="0" t="0" r="25400" b="3175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36650" cy="63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8C09BD" id="Line 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pt,1.4pt" to="133.1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"/>
                  </w:pict>
                </mc:Fallback>
              </mc:AlternateContent>
            </w:r>
          </w:p>
          <w:p w14:paraId="31E9D0BC" w14:textId="77777777" w:rsidR="00383742" w:rsidRPr="00CA6128" w:rsidRDefault="00383742" w:rsidP="00347D16">
            <w:pPr>
              <w:rPr>
                <w:b/>
                <w:sz w:val="26"/>
                <w:szCs w:val="26"/>
              </w:rPr>
            </w:pPr>
            <w:r w:rsidRPr="00CA6128">
              <w:rPr>
                <w:sz w:val="26"/>
                <w:szCs w:val="26"/>
              </w:rPr>
              <w:t xml:space="preserve">       Số: </w:t>
            </w:r>
            <w:bookmarkStart w:id="0" w:name="Sokyhieu"/>
            <w:bookmarkEnd w:id="0"/>
            <w:r w:rsidRPr="00CA6128">
              <w:rPr>
                <w:sz w:val="26"/>
                <w:szCs w:val="26"/>
              </w:rPr>
              <w:t xml:space="preserve">   </w:t>
            </w:r>
            <w:r w:rsidR="00C30F38">
              <w:rPr>
                <w:sz w:val="26"/>
                <w:szCs w:val="26"/>
              </w:rPr>
              <w:t xml:space="preserve"> </w:t>
            </w:r>
            <w:r w:rsidR="003B1DCD">
              <w:rPr>
                <w:sz w:val="26"/>
                <w:szCs w:val="26"/>
              </w:rPr>
              <w:t xml:space="preserve">   </w:t>
            </w:r>
            <w:r w:rsidR="00C30F38">
              <w:rPr>
                <w:sz w:val="26"/>
                <w:szCs w:val="26"/>
              </w:rPr>
              <w:t xml:space="preserve"> </w:t>
            </w:r>
            <w:r w:rsidR="00347D16">
              <w:rPr>
                <w:sz w:val="26"/>
                <w:szCs w:val="26"/>
              </w:rPr>
              <w:t>/TB-SGDĐT</w:t>
            </w:r>
          </w:p>
        </w:tc>
        <w:tc>
          <w:tcPr>
            <w:tcW w:w="6014" w:type="dxa"/>
          </w:tcPr>
          <w:p w14:paraId="71F997B5" w14:textId="77777777" w:rsidR="00383742" w:rsidRPr="00CA6128" w:rsidRDefault="00383742" w:rsidP="006F4C09">
            <w:pPr>
              <w:jc w:val="center"/>
              <w:rPr>
                <w:sz w:val="26"/>
                <w:szCs w:val="26"/>
              </w:rPr>
            </w:pPr>
            <w:r w:rsidRPr="00CA6128">
              <w:rPr>
                <w:b/>
                <w:sz w:val="26"/>
                <w:szCs w:val="26"/>
              </w:rPr>
              <w:t>CỘNG HÒA XÃ HỘI CHỦ NGHĨA VIỆT NAM</w:t>
            </w:r>
          </w:p>
          <w:p w14:paraId="0F3DEBAD" w14:textId="4BFEC7FC" w:rsidR="00383742" w:rsidRPr="006F4C09" w:rsidRDefault="00383742" w:rsidP="00C30F38">
            <w:pPr>
              <w:jc w:val="center"/>
              <w:rPr>
                <w:b/>
                <w:sz w:val="28"/>
                <w:szCs w:val="28"/>
              </w:rPr>
            </w:pPr>
            <w:r w:rsidRPr="006F4C09">
              <w:rPr>
                <w:b/>
                <w:sz w:val="28"/>
                <w:szCs w:val="28"/>
              </w:rPr>
              <w:t>Độc lập - Tự do - Hạnh phúc</w:t>
            </w:r>
          </w:p>
          <w:p w14:paraId="5586F522" w14:textId="084ADFC6" w:rsidR="00383742" w:rsidRPr="00CA6128" w:rsidRDefault="006F4C09" w:rsidP="00C30F38">
            <w:pPr>
              <w:ind w:left="-111"/>
              <w:jc w:val="center"/>
              <w:rPr>
                <w:i/>
                <w:sz w:val="26"/>
                <w:szCs w:val="26"/>
              </w:rPr>
            </w:pPr>
            <w:r w:rsidRPr="006F4C09">
              <w:rPr>
                <w:noProof/>
                <w:sz w:val="28"/>
                <w:szCs w:val="28"/>
              </w:rPr>
              <mc:AlternateContent>
                <mc:Choice Requires="wps">
                  <w:drawing>
                    <wp:anchor distT="0" distB="0" distL="114300" distR="114300" simplePos="0" relativeHeight="251661824" behindDoc="0" locked="0" layoutInCell="1" allowOverlap="1" wp14:anchorId="7CC46CA7" wp14:editId="26E6FA4A">
                      <wp:simplePos x="0" y="0"/>
                      <wp:positionH relativeFrom="column">
                        <wp:posOffset>751985</wp:posOffset>
                      </wp:positionH>
                      <wp:positionV relativeFrom="paragraph">
                        <wp:posOffset>19685</wp:posOffset>
                      </wp:positionV>
                      <wp:extent cx="2106472" cy="0"/>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647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16A22A" id="Line 6"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2pt,1.55pt" to="225.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"/>
                  </w:pict>
                </mc:Fallback>
              </mc:AlternateContent>
            </w:r>
            <w:r w:rsidR="00383742" w:rsidRPr="00CA6128">
              <w:rPr>
                <w:i/>
                <w:sz w:val="26"/>
                <w:szCs w:val="26"/>
              </w:rPr>
              <w:t xml:space="preserve">            </w:t>
            </w:r>
          </w:p>
          <w:p w14:paraId="3576F66A" w14:textId="5217A31C" w:rsidR="00383742" w:rsidRPr="00CA6128" w:rsidRDefault="006F4C09" w:rsidP="00947F18">
            <w:pPr>
              <w:ind w:left="-111"/>
              <w:jc w:val="center"/>
              <w:rPr>
                <w:i/>
                <w:sz w:val="26"/>
                <w:szCs w:val="26"/>
              </w:rPr>
            </w:pPr>
            <w:r>
              <w:rPr>
                <w:i/>
                <w:sz w:val="26"/>
                <w:szCs w:val="26"/>
              </w:rPr>
              <w:t>Đồng Tháp</w:t>
            </w:r>
            <w:r w:rsidR="00383742" w:rsidRPr="00CA6128">
              <w:rPr>
                <w:i/>
                <w:sz w:val="26"/>
                <w:szCs w:val="26"/>
              </w:rPr>
              <w:t xml:space="preserve">, ngày </w:t>
            </w:r>
            <w:bookmarkStart w:id="1" w:name="Vanban_Ngay"/>
            <w:bookmarkEnd w:id="1"/>
            <w:r w:rsidR="00383742" w:rsidRPr="00CA6128">
              <w:rPr>
                <w:i/>
                <w:sz w:val="26"/>
                <w:szCs w:val="26"/>
              </w:rPr>
              <w:t xml:space="preserve">  </w:t>
            </w:r>
            <w:r w:rsidR="003B1DCD">
              <w:rPr>
                <w:i/>
                <w:sz w:val="26"/>
                <w:szCs w:val="26"/>
              </w:rPr>
              <w:t xml:space="preserve">   </w:t>
            </w:r>
            <w:r w:rsidR="00383742" w:rsidRPr="00CA6128">
              <w:rPr>
                <w:i/>
                <w:sz w:val="26"/>
                <w:szCs w:val="26"/>
              </w:rPr>
              <w:t xml:space="preserve">  tháng </w:t>
            </w:r>
            <w:bookmarkStart w:id="2" w:name="Vanban_Thang"/>
            <w:bookmarkEnd w:id="2"/>
            <w:r w:rsidR="000609A7">
              <w:rPr>
                <w:i/>
                <w:sz w:val="26"/>
                <w:szCs w:val="26"/>
              </w:rPr>
              <w:t>3</w:t>
            </w:r>
            <w:r w:rsidR="00383742" w:rsidRPr="00CA6128">
              <w:rPr>
                <w:i/>
                <w:sz w:val="26"/>
                <w:szCs w:val="26"/>
              </w:rPr>
              <w:t xml:space="preserve"> năm</w:t>
            </w:r>
            <w:bookmarkStart w:id="3" w:name="Vanban_Nam"/>
            <w:bookmarkEnd w:id="3"/>
            <w:r w:rsidR="00C30F38">
              <w:rPr>
                <w:i/>
                <w:sz w:val="26"/>
                <w:szCs w:val="26"/>
              </w:rPr>
              <w:t xml:space="preserve"> 202</w:t>
            </w:r>
            <w:r w:rsidR="00947F18">
              <w:rPr>
                <w:i/>
                <w:sz w:val="26"/>
                <w:szCs w:val="26"/>
              </w:rPr>
              <w:t>5</w:t>
            </w:r>
          </w:p>
        </w:tc>
      </w:tr>
    </w:tbl>
    <w:p w14:paraId="163BC528" w14:textId="77777777" w:rsidR="002B437C" w:rsidRDefault="002B437C" w:rsidP="00164583">
      <w:pPr>
        <w:jc w:val="center"/>
        <w:rPr>
          <w:b/>
          <w:color w:val="000000"/>
          <w:sz w:val="28"/>
          <w:szCs w:val="28"/>
        </w:rPr>
      </w:pPr>
    </w:p>
    <w:p w14:paraId="0E2774A6" w14:textId="3E211552" w:rsidR="00FE0D0F" w:rsidRPr="00C17A64" w:rsidRDefault="00FE0D0F" w:rsidP="00164583">
      <w:pPr>
        <w:jc w:val="center"/>
        <w:rPr>
          <w:b/>
          <w:color w:val="000000"/>
          <w:sz w:val="28"/>
          <w:szCs w:val="28"/>
        </w:rPr>
      </w:pPr>
      <w:r w:rsidRPr="00C17A64">
        <w:rPr>
          <w:b/>
          <w:color w:val="000000"/>
          <w:sz w:val="28"/>
          <w:szCs w:val="28"/>
        </w:rPr>
        <w:t xml:space="preserve">THÔNG BÁO </w:t>
      </w:r>
    </w:p>
    <w:p w14:paraId="61B5687A" w14:textId="4FE921FF" w:rsidR="00635160" w:rsidRDefault="007E7202" w:rsidP="00164583">
      <w:pPr>
        <w:jc w:val="center"/>
        <w:rPr>
          <w:b/>
          <w:sz w:val="28"/>
          <w:szCs w:val="28"/>
        </w:rPr>
      </w:pPr>
      <w:r>
        <w:rPr>
          <w:b/>
          <w:sz w:val="28"/>
          <w:szCs w:val="28"/>
        </w:rPr>
        <w:t>C</w:t>
      </w:r>
      <w:r w:rsidR="00164583" w:rsidRPr="00164583">
        <w:rPr>
          <w:b/>
          <w:sz w:val="28"/>
          <w:szCs w:val="28"/>
        </w:rPr>
        <w:t>ông khai một số nội dung liên quan đến</w:t>
      </w:r>
      <w:r w:rsidR="002743DD">
        <w:rPr>
          <w:b/>
          <w:sz w:val="28"/>
          <w:szCs w:val="28"/>
        </w:rPr>
        <w:t xml:space="preserve"> </w:t>
      </w:r>
      <w:r w:rsidR="00164583">
        <w:rPr>
          <w:b/>
          <w:sz w:val="28"/>
          <w:szCs w:val="28"/>
        </w:rPr>
        <w:t>c</w:t>
      </w:r>
      <w:r w:rsidR="0033237E">
        <w:rPr>
          <w:b/>
          <w:sz w:val="28"/>
          <w:szCs w:val="28"/>
        </w:rPr>
        <w:t xml:space="preserve">hức </w:t>
      </w:r>
      <w:r w:rsidR="00164583" w:rsidRPr="00164583">
        <w:rPr>
          <w:b/>
          <w:sz w:val="28"/>
          <w:szCs w:val="28"/>
        </w:rPr>
        <w:t xml:space="preserve">năng, nhiệm vụ, </w:t>
      </w:r>
      <w:r w:rsidR="005F5CD8">
        <w:rPr>
          <w:b/>
          <w:sz w:val="28"/>
          <w:szCs w:val="28"/>
        </w:rPr>
        <w:t xml:space="preserve">                     </w:t>
      </w:r>
      <w:r w:rsidR="00164583" w:rsidRPr="00164583">
        <w:rPr>
          <w:b/>
          <w:sz w:val="28"/>
          <w:szCs w:val="28"/>
        </w:rPr>
        <w:t>quyền hạn</w:t>
      </w:r>
      <w:r w:rsidR="002743DD">
        <w:rPr>
          <w:b/>
          <w:sz w:val="28"/>
          <w:szCs w:val="28"/>
        </w:rPr>
        <w:t xml:space="preserve"> </w:t>
      </w:r>
      <w:bookmarkStart w:id="4" w:name="_Hlk193287198"/>
      <w:r w:rsidR="002743DD">
        <w:rPr>
          <w:b/>
          <w:sz w:val="28"/>
          <w:szCs w:val="28"/>
        </w:rPr>
        <w:t>và cơ cấu tổ chức</w:t>
      </w:r>
      <w:bookmarkEnd w:id="4"/>
      <w:r w:rsidR="002743DD">
        <w:rPr>
          <w:b/>
          <w:sz w:val="28"/>
          <w:szCs w:val="28"/>
        </w:rPr>
        <w:t xml:space="preserve"> </w:t>
      </w:r>
      <w:r w:rsidR="00164583" w:rsidRPr="00164583">
        <w:rPr>
          <w:b/>
          <w:sz w:val="28"/>
          <w:szCs w:val="28"/>
        </w:rPr>
        <w:t xml:space="preserve">của Sở Giáo dục và Đào tạo tỉnh </w:t>
      </w:r>
      <w:r w:rsidR="002743DD">
        <w:rPr>
          <w:b/>
          <w:sz w:val="28"/>
          <w:szCs w:val="28"/>
        </w:rPr>
        <w:t>Đồng Tháp</w:t>
      </w:r>
    </w:p>
    <w:p w14:paraId="69CB770F" w14:textId="411E6770" w:rsidR="00164583" w:rsidRPr="00164583" w:rsidRDefault="00164583" w:rsidP="00164583">
      <w:pPr>
        <w:jc w:val="center"/>
        <w:rPr>
          <w:b/>
          <w:sz w:val="28"/>
          <w:szCs w:val="28"/>
        </w:rPr>
      </w:pPr>
      <w:r>
        <w:rPr>
          <w:b/>
          <w:noProof/>
          <w:sz w:val="28"/>
          <w:szCs w:val="28"/>
        </w:rPr>
        <mc:AlternateContent>
          <mc:Choice Requires="wps">
            <w:drawing>
              <wp:anchor distT="0" distB="0" distL="114300" distR="114300" simplePos="0" relativeHeight="251662848" behindDoc="0" locked="0" layoutInCell="1" allowOverlap="1" wp14:anchorId="46731398" wp14:editId="416CB80B">
                <wp:simplePos x="0" y="0"/>
                <wp:positionH relativeFrom="column">
                  <wp:posOffset>2382520</wp:posOffset>
                </wp:positionH>
                <wp:positionV relativeFrom="paragraph">
                  <wp:posOffset>54610</wp:posOffset>
                </wp:positionV>
                <wp:extent cx="1498600" cy="12700"/>
                <wp:effectExtent l="0" t="0" r="25400" b="25400"/>
                <wp:wrapNone/>
                <wp:docPr id="4" name="Straight Connector 4"/>
                <wp:cNvGraphicFramePr/>
                <a:graphic xmlns:a="http://schemas.openxmlformats.org/drawingml/2006/main">
                  <a:graphicData uri="http://schemas.microsoft.com/office/word/2010/wordprocessingShape">
                    <wps:wsp>
                      <wps:cNvCnPr/>
                      <wps:spPr>
                        <a:xfrm flipV="1">
                          <a:off x="0" y="0"/>
                          <a:ext cx="1498600" cy="12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8D9CB2" id="Straight Connector 4" o:spid="_x0000_s1026" style="position:absolute;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7.6pt,4.3pt" to="305.6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" strokecolor="black [3200]" strokeweight=".5pt">
                <v:stroke joinstyle="miter"/>
              </v:line>
            </w:pict>
          </mc:Fallback>
        </mc:AlternateContent>
      </w:r>
    </w:p>
    <w:p w14:paraId="35DF6E1D" w14:textId="161DCF66" w:rsidR="006079CB" w:rsidRPr="005E0B9E" w:rsidRDefault="006079CB" w:rsidP="0055246C">
      <w:pPr>
        <w:spacing w:before="120"/>
        <w:ind w:firstLine="748"/>
        <w:jc w:val="both"/>
        <w:rPr>
          <w:sz w:val="26"/>
          <w:szCs w:val="26"/>
        </w:rPr>
      </w:pPr>
      <w:r w:rsidRPr="005E0B9E">
        <w:rPr>
          <w:sz w:val="26"/>
          <w:szCs w:val="26"/>
        </w:rPr>
        <w:t xml:space="preserve">Căn cứ Đề án số </w:t>
      </w:r>
      <w:r w:rsidR="00F63470" w:rsidRPr="005E0B9E">
        <w:rPr>
          <w:sz w:val="26"/>
          <w:szCs w:val="26"/>
        </w:rPr>
        <w:t>117</w:t>
      </w:r>
      <w:r w:rsidRPr="005E0B9E">
        <w:rPr>
          <w:sz w:val="26"/>
          <w:szCs w:val="26"/>
        </w:rPr>
        <w:t>/ĐA-UBND ngày 1</w:t>
      </w:r>
      <w:r w:rsidR="00F63470" w:rsidRPr="005E0B9E">
        <w:rPr>
          <w:sz w:val="26"/>
          <w:szCs w:val="26"/>
        </w:rPr>
        <w:t>7</w:t>
      </w:r>
      <w:r w:rsidRPr="005E0B9E">
        <w:rPr>
          <w:sz w:val="26"/>
          <w:szCs w:val="26"/>
        </w:rPr>
        <w:t xml:space="preserve"> tháng 02 năm 2025 của Ủy ban nhân dân tỉnh </w:t>
      </w:r>
      <w:r w:rsidR="00F63470" w:rsidRPr="005E0B9E">
        <w:rPr>
          <w:sz w:val="26"/>
          <w:szCs w:val="26"/>
        </w:rPr>
        <w:t>Đồng Tháp</w:t>
      </w:r>
      <w:r w:rsidRPr="005E0B9E">
        <w:rPr>
          <w:sz w:val="26"/>
          <w:szCs w:val="26"/>
        </w:rPr>
        <w:t xml:space="preserve"> </w:t>
      </w:r>
      <w:r w:rsidR="00BD6104" w:rsidRPr="005E0B9E">
        <w:rPr>
          <w:sz w:val="26"/>
          <w:szCs w:val="26"/>
        </w:rPr>
        <w:t>t</w:t>
      </w:r>
      <w:r w:rsidRPr="005E0B9E">
        <w:rPr>
          <w:sz w:val="26"/>
          <w:szCs w:val="26"/>
        </w:rPr>
        <w:t xml:space="preserve">ổ chức lại </w:t>
      </w:r>
      <w:r w:rsidR="00BD6104" w:rsidRPr="005E0B9E">
        <w:rPr>
          <w:sz w:val="26"/>
          <w:szCs w:val="26"/>
        </w:rPr>
        <w:t>các cơ quan chuyên môn thuộc Ủy ban nhân dân</w:t>
      </w:r>
      <w:r w:rsidRPr="005E0B9E">
        <w:rPr>
          <w:sz w:val="26"/>
          <w:szCs w:val="26"/>
        </w:rPr>
        <w:t xml:space="preserve"> </w:t>
      </w:r>
      <w:r w:rsidR="00964279" w:rsidRPr="005E0B9E">
        <w:rPr>
          <w:sz w:val="26"/>
          <w:szCs w:val="26"/>
        </w:rPr>
        <w:t xml:space="preserve">(UBND) </w:t>
      </w:r>
      <w:r w:rsidRPr="005E0B9E">
        <w:rPr>
          <w:sz w:val="26"/>
          <w:szCs w:val="26"/>
        </w:rPr>
        <w:t xml:space="preserve">tỉnh </w:t>
      </w:r>
      <w:r w:rsidR="00BD6104" w:rsidRPr="005E0B9E">
        <w:rPr>
          <w:sz w:val="26"/>
          <w:szCs w:val="26"/>
        </w:rPr>
        <w:t>Đồng Tháp</w:t>
      </w:r>
      <w:r w:rsidRPr="005E0B9E">
        <w:rPr>
          <w:sz w:val="26"/>
          <w:szCs w:val="26"/>
        </w:rPr>
        <w:t>;</w:t>
      </w:r>
    </w:p>
    <w:p w14:paraId="579018CA" w14:textId="07F6A960" w:rsidR="006079CB" w:rsidRPr="005E0B9E" w:rsidRDefault="006079CB" w:rsidP="0055246C">
      <w:pPr>
        <w:spacing w:before="120"/>
        <w:ind w:firstLine="748"/>
        <w:jc w:val="both"/>
        <w:rPr>
          <w:sz w:val="26"/>
          <w:szCs w:val="26"/>
        </w:rPr>
      </w:pPr>
      <w:r w:rsidRPr="005E0B9E">
        <w:rPr>
          <w:sz w:val="26"/>
          <w:szCs w:val="26"/>
        </w:rPr>
        <w:t xml:space="preserve">Căn cứ Nghị quyết số </w:t>
      </w:r>
      <w:r w:rsidR="007334E8" w:rsidRPr="005E0B9E">
        <w:rPr>
          <w:sz w:val="26"/>
          <w:szCs w:val="26"/>
        </w:rPr>
        <w:t>03</w:t>
      </w:r>
      <w:r w:rsidRPr="005E0B9E">
        <w:rPr>
          <w:sz w:val="26"/>
          <w:szCs w:val="26"/>
        </w:rPr>
        <w:t xml:space="preserve">/NQ-HĐND ngày </w:t>
      </w:r>
      <w:r w:rsidR="007334E8" w:rsidRPr="005E0B9E">
        <w:rPr>
          <w:sz w:val="26"/>
          <w:szCs w:val="26"/>
        </w:rPr>
        <w:t>20</w:t>
      </w:r>
      <w:r w:rsidRPr="005E0B9E">
        <w:rPr>
          <w:sz w:val="26"/>
          <w:szCs w:val="26"/>
        </w:rPr>
        <w:t xml:space="preserve"> tháng 02 năm 2025 của Hội đồng nhân dân tỉnh </w:t>
      </w:r>
      <w:r w:rsidR="007334E8" w:rsidRPr="005E0B9E">
        <w:rPr>
          <w:sz w:val="26"/>
          <w:szCs w:val="26"/>
        </w:rPr>
        <w:t xml:space="preserve">Đồng Tháp </w:t>
      </w:r>
      <w:r w:rsidRPr="005E0B9E">
        <w:rPr>
          <w:sz w:val="26"/>
          <w:szCs w:val="26"/>
        </w:rPr>
        <w:t xml:space="preserve">thành lập, tổ chức lại các cơ quan chuyên môn thuộc </w:t>
      </w:r>
      <w:r w:rsidR="00964279" w:rsidRPr="005E0B9E">
        <w:rPr>
          <w:sz w:val="26"/>
          <w:szCs w:val="26"/>
        </w:rPr>
        <w:t>UBND</w:t>
      </w:r>
      <w:r w:rsidRPr="005E0B9E">
        <w:rPr>
          <w:sz w:val="26"/>
          <w:szCs w:val="26"/>
        </w:rPr>
        <w:t xml:space="preserve"> tỉnh </w:t>
      </w:r>
      <w:r w:rsidR="007334E8" w:rsidRPr="005E0B9E">
        <w:rPr>
          <w:sz w:val="26"/>
          <w:szCs w:val="26"/>
        </w:rPr>
        <w:t>Đồng Tháp</w:t>
      </w:r>
      <w:r w:rsidRPr="005E0B9E">
        <w:rPr>
          <w:sz w:val="26"/>
          <w:szCs w:val="26"/>
        </w:rPr>
        <w:t>;</w:t>
      </w:r>
    </w:p>
    <w:p w14:paraId="16822EAB" w14:textId="0997ACB0" w:rsidR="00FD4881" w:rsidRPr="005E0B9E" w:rsidRDefault="006079CB" w:rsidP="0055246C">
      <w:pPr>
        <w:spacing w:before="120"/>
        <w:jc w:val="both"/>
        <w:rPr>
          <w:spacing w:val="-6"/>
          <w:sz w:val="26"/>
          <w:szCs w:val="26"/>
        </w:rPr>
      </w:pPr>
      <w:r w:rsidRPr="005E0B9E">
        <w:rPr>
          <w:spacing w:val="8"/>
          <w:sz w:val="26"/>
          <w:szCs w:val="26"/>
        </w:rPr>
        <w:tab/>
      </w:r>
      <w:r w:rsidRPr="005E0B9E">
        <w:rPr>
          <w:sz w:val="26"/>
          <w:szCs w:val="26"/>
        </w:rPr>
        <w:t xml:space="preserve">Căn cứ Quyết định số </w:t>
      </w:r>
      <w:r w:rsidR="00851114" w:rsidRPr="005E0B9E">
        <w:rPr>
          <w:sz w:val="26"/>
          <w:szCs w:val="26"/>
        </w:rPr>
        <w:t>14</w:t>
      </w:r>
      <w:r w:rsidRPr="005E0B9E">
        <w:rPr>
          <w:sz w:val="26"/>
          <w:szCs w:val="26"/>
        </w:rPr>
        <w:t>/20</w:t>
      </w:r>
      <w:r w:rsidR="00851114" w:rsidRPr="005E0B9E">
        <w:rPr>
          <w:sz w:val="26"/>
          <w:szCs w:val="26"/>
        </w:rPr>
        <w:t>25</w:t>
      </w:r>
      <w:r w:rsidRPr="005E0B9E">
        <w:rPr>
          <w:sz w:val="26"/>
          <w:szCs w:val="26"/>
        </w:rPr>
        <w:t>/QĐ-UBND ngày 0</w:t>
      </w:r>
      <w:r w:rsidR="00851114" w:rsidRPr="005E0B9E">
        <w:rPr>
          <w:sz w:val="26"/>
          <w:szCs w:val="26"/>
        </w:rPr>
        <w:t>1</w:t>
      </w:r>
      <w:r w:rsidRPr="005E0B9E">
        <w:rPr>
          <w:sz w:val="26"/>
          <w:szCs w:val="26"/>
        </w:rPr>
        <w:t xml:space="preserve"> tháng 3 năm 2025 của UBND tỉnh </w:t>
      </w:r>
      <w:r w:rsidR="00851114" w:rsidRPr="005E0B9E">
        <w:rPr>
          <w:sz w:val="26"/>
          <w:szCs w:val="26"/>
        </w:rPr>
        <w:t>Đồng Tháp ban hành Q</w:t>
      </w:r>
      <w:r w:rsidRPr="005E0B9E">
        <w:rPr>
          <w:sz w:val="26"/>
          <w:szCs w:val="26"/>
        </w:rPr>
        <w:t xml:space="preserve">uy định </w:t>
      </w:r>
      <w:r w:rsidR="00851114" w:rsidRPr="005E0B9E">
        <w:rPr>
          <w:sz w:val="26"/>
          <w:szCs w:val="26"/>
        </w:rPr>
        <w:t xml:space="preserve">về </w:t>
      </w:r>
      <w:r w:rsidRPr="005E0B9E">
        <w:rPr>
          <w:sz w:val="26"/>
          <w:szCs w:val="26"/>
        </w:rPr>
        <w:t>chức năng, nhiệm vụ, quyền hạn và cơ cấu tổ chức của Sở Giáo dục và Đào tạo</w:t>
      </w:r>
      <w:r w:rsidR="00C56B48" w:rsidRPr="005E0B9E">
        <w:rPr>
          <w:sz w:val="26"/>
          <w:szCs w:val="26"/>
        </w:rPr>
        <w:t xml:space="preserve"> (GDĐT)</w:t>
      </w:r>
      <w:r w:rsidRPr="005E0B9E">
        <w:rPr>
          <w:sz w:val="26"/>
          <w:szCs w:val="26"/>
        </w:rPr>
        <w:t xml:space="preserve"> tỉnh </w:t>
      </w:r>
      <w:r w:rsidR="00851114" w:rsidRPr="005E0B9E">
        <w:rPr>
          <w:sz w:val="26"/>
          <w:szCs w:val="26"/>
        </w:rPr>
        <w:t>Đồng Tháp</w:t>
      </w:r>
      <w:r w:rsidRPr="005E0B9E">
        <w:rPr>
          <w:spacing w:val="-6"/>
          <w:sz w:val="26"/>
          <w:szCs w:val="26"/>
        </w:rPr>
        <w:t>.</w:t>
      </w:r>
    </w:p>
    <w:p w14:paraId="7914B53A" w14:textId="53DF9698" w:rsidR="006079CB" w:rsidRPr="005E0B9E" w:rsidRDefault="006079CB" w:rsidP="0055246C">
      <w:pPr>
        <w:spacing w:before="120"/>
        <w:ind w:firstLine="720"/>
        <w:jc w:val="both"/>
        <w:rPr>
          <w:spacing w:val="-6"/>
          <w:sz w:val="26"/>
          <w:szCs w:val="26"/>
        </w:rPr>
      </w:pPr>
      <w:r w:rsidRPr="005E0B9E">
        <w:rPr>
          <w:spacing w:val="-6"/>
          <w:sz w:val="26"/>
          <w:szCs w:val="26"/>
        </w:rPr>
        <w:t xml:space="preserve">Sở </w:t>
      </w:r>
      <w:r w:rsidR="00794B02" w:rsidRPr="005E0B9E">
        <w:rPr>
          <w:sz w:val="26"/>
          <w:szCs w:val="26"/>
        </w:rPr>
        <w:t xml:space="preserve">GDĐT </w:t>
      </w:r>
      <w:r w:rsidRPr="005E0B9E">
        <w:rPr>
          <w:spacing w:val="-6"/>
          <w:sz w:val="26"/>
          <w:szCs w:val="26"/>
        </w:rPr>
        <w:t xml:space="preserve">tỉnh </w:t>
      </w:r>
      <w:r w:rsidR="00794B02" w:rsidRPr="005E0B9E">
        <w:rPr>
          <w:sz w:val="26"/>
          <w:szCs w:val="26"/>
        </w:rPr>
        <w:t>Đồng Tháp</w:t>
      </w:r>
      <w:r w:rsidR="00794B02" w:rsidRPr="005E0B9E">
        <w:rPr>
          <w:spacing w:val="-6"/>
          <w:sz w:val="26"/>
          <w:szCs w:val="26"/>
        </w:rPr>
        <w:t xml:space="preserve"> </w:t>
      </w:r>
      <w:r w:rsidRPr="005E0B9E">
        <w:rPr>
          <w:spacing w:val="-6"/>
          <w:sz w:val="26"/>
          <w:szCs w:val="26"/>
        </w:rPr>
        <w:t xml:space="preserve">thông báo </w:t>
      </w:r>
      <w:r w:rsidR="00794B02" w:rsidRPr="005E0B9E">
        <w:rPr>
          <w:spacing w:val="-6"/>
          <w:sz w:val="26"/>
          <w:szCs w:val="26"/>
        </w:rPr>
        <w:t>công khai một số</w:t>
      </w:r>
      <w:r w:rsidRPr="005E0B9E">
        <w:rPr>
          <w:spacing w:val="-6"/>
          <w:sz w:val="26"/>
          <w:szCs w:val="26"/>
        </w:rPr>
        <w:t xml:space="preserve"> nội dung liên quan đến chức năng, nhiệm vụ, quyền hạn</w:t>
      </w:r>
      <w:r w:rsidR="00CC646F" w:rsidRPr="005E0B9E">
        <w:rPr>
          <w:sz w:val="26"/>
          <w:szCs w:val="26"/>
        </w:rPr>
        <w:t xml:space="preserve"> </w:t>
      </w:r>
      <w:r w:rsidR="00CC646F" w:rsidRPr="005E0B9E">
        <w:rPr>
          <w:spacing w:val="-6"/>
          <w:sz w:val="26"/>
          <w:szCs w:val="26"/>
        </w:rPr>
        <w:t xml:space="preserve">và cơ cấu tổ chức </w:t>
      </w:r>
      <w:r w:rsidRPr="005E0B9E">
        <w:rPr>
          <w:spacing w:val="-6"/>
          <w:sz w:val="26"/>
          <w:szCs w:val="26"/>
        </w:rPr>
        <w:t xml:space="preserve">của Sở </w:t>
      </w:r>
      <w:r w:rsidR="00CC646F" w:rsidRPr="005E0B9E">
        <w:rPr>
          <w:spacing w:val="-6"/>
          <w:sz w:val="26"/>
          <w:szCs w:val="26"/>
        </w:rPr>
        <w:t>GDĐT</w:t>
      </w:r>
      <w:r w:rsidRPr="005E0B9E">
        <w:rPr>
          <w:spacing w:val="-6"/>
          <w:sz w:val="26"/>
          <w:szCs w:val="26"/>
        </w:rPr>
        <w:t xml:space="preserve"> như sau:</w:t>
      </w:r>
    </w:p>
    <w:p w14:paraId="01B3C69A" w14:textId="2F47EE22" w:rsidR="006079CB" w:rsidRPr="005E0B9E" w:rsidRDefault="006079CB" w:rsidP="0055246C">
      <w:pPr>
        <w:pStyle w:val="ListParagraph"/>
        <w:numPr>
          <w:ilvl w:val="0"/>
          <w:numId w:val="3"/>
        </w:numPr>
        <w:spacing w:before="120"/>
        <w:jc w:val="both"/>
        <w:rPr>
          <w:b/>
          <w:color w:val="000000" w:themeColor="text1"/>
          <w:sz w:val="26"/>
          <w:szCs w:val="26"/>
        </w:rPr>
      </w:pPr>
      <w:r w:rsidRPr="005E0B9E">
        <w:rPr>
          <w:b/>
          <w:color w:val="000000" w:themeColor="text1"/>
          <w:sz w:val="26"/>
          <w:szCs w:val="26"/>
        </w:rPr>
        <w:t>Về chức năng:</w:t>
      </w:r>
    </w:p>
    <w:p w14:paraId="75874E6A" w14:textId="56D73EDA" w:rsidR="00F55918" w:rsidRPr="005E0B9E" w:rsidRDefault="00B05F7B" w:rsidP="00964279">
      <w:pPr>
        <w:spacing w:before="120"/>
        <w:ind w:firstLine="720"/>
        <w:jc w:val="both"/>
        <w:rPr>
          <w:color w:val="000000" w:themeColor="text1"/>
          <w:sz w:val="26"/>
          <w:szCs w:val="26"/>
        </w:rPr>
      </w:pPr>
      <w:r w:rsidRPr="005E0B9E">
        <w:rPr>
          <w:color w:val="000000" w:themeColor="text1"/>
          <w:sz w:val="26"/>
          <w:szCs w:val="26"/>
        </w:rPr>
        <w:t xml:space="preserve">Sở </w:t>
      </w:r>
      <w:r w:rsidR="00C56B48" w:rsidRPr="005E0B9E">
        <w:rPr>
          <w:color w:val="000000" w:themeColor="text1"/>
          <w:sz w:val="26"/>
          <w:szCs w:val="26"/>
        </w:rPr>
        <w:t>GDĐT</w:t>
      </w:r>
      <w:r w:rsidRPr="005E0B9E">
        <w:rPr>
          <w:color w:val="000000" w:themeColor="text1"/>
          <w:sz w:val="26"/>
          <w:szCs w:val="26"/>
        </w:rPr>
        <w:t xml:space="preserve"> thực hiện chức năng, nhiệm vụ như </w:t>
      </w:r>
      <w:r w:rsidR="00791CEA" w:rsidRPr="005E0B9E">
        <w:rPr>
          <w:color w:val="000000" w:themeColor="text1"/>
          <w:sz w:val="26"/>
          <w:szCs w:val="26"/>
        </w:rPr>
        <w:t>trước</w:t>
      </w:r>
      <w:r w:rsidRPr="005E0B9E">
        <w:rPr>
          <w:color w:val="000000" w:themeColor="text1"/>
          <w:sz w:val="26"/>
          <w:szCs w:val="26"/>
        </w:rPr>
        <w:t xml:space="preserve"> </w:t>
      </w:r>
      <w:r w:rsidR="00C56B48" w:rsidRPr="005E0B9E">
        <w:rPr>
          <w:color w:val="000000" w:themeColor="text1"/>
          <w:sz w:val="26"/>
          <w:szCs w:val="26"/>
        </w:rPr>
        <w:t xml:space="preserve">đây </w:t>
      </w:r>
      <w:r w:rsidRPr="005E0B9E">
        <w:rPr>
          <w:color w:val="000000" w:themeColor="text1"/>
          <w:sz w:val="26"/>
          <w:szCs w:val="26"/>
        </w:rPr>
        <w:t xml:space="preserve">và tiếp nhận chức năng, nhiệm vụ bộ máy tham mưu quản lý nhà nước về giáo dục nghề nghiệp từ Sở Lao động </w:t>
      </w:r>
      <w:r w:rsidR="00B962E5">
        <w:rPr>
          <w:color w:val="000000" w:themeColor="text1"/>
          <w:sz w:val="26"/>
          <w:szCs w:val="26"/>
        </w:rPr>
        <w:t>-</w:t>
      </w:r>
      <w:r w:rsidRPr="005E0B9E">
        <w:rPr>
          <w:color w:val="000000" w:themeColor="text1"/>
          <w:sz w:val="26"/>
          <w:szCs w:val="26"/>
        </w:rPr>
        <w:t xml:space="preserve"> Thương binh và Xã hội chuyển sang</w:t>
      </w:r>
      <w:r w:rsidR="00AF4A56" w:rsidRPr="005E0B9E">
        <w:rPr>
          <w:color w:val="000000" w:themeColor="text1"/>
          <w:sz w:val="26"/>
          <w:szCs w:val="26"/>
        </w:rPr>
        <w:t xml:space="preserve">; </w:t>
      </w:r>
      <w:r w:rsidR="00964279" w:rsidRPr="005E0B9E">
        <w:rPr>
          <w:color w:val="000000" w:themeColor="text1"/>
          <w:sz w:val="26"/>
          <w:szCs w:val="26"/>
        </w:rPr>
        <w:t>là cơ quan chuyên môn thuộc UBND Tỉnh, thực hiện chức năng tham mưu, giúp UBND Tỉnh quản lý nhà nước về: Chương trình, nội dung giáo dục và đào tạo; giáo dục nghề nghiệp; nhà giáo và công chức, viên chức quản lý giáo dục; cơ sở vật chất, thiết bị trường học và đồ chơi trẻ em; quy chế thi cử và cấp văn bằng, chứng chỉ.</w:t>
      </w:r>
    </w:p>
    <w:p w14:paraId="3C79FF67" w14:textId="77777777" w:rsidR="00F55918" w:rsidRPr="005E0B9E" w:rsidRDefault="00F55918" w:rsidP="0055246C">
      <w:pPr>
        <w:pStyle w:val="ListParagraph"/>
        <w:numPr>
          <w:ilvl w:val="0"/>
          <w:numId w:val="3"/>
        </w:numPr>
        <w:spacing w:before="120"/>
        <w:jc w:val="both"/>
        <w:rPr>
          <w:b/>
          <w:color w:val="000000" w:themeColor="text1"/>
          <w:sz w:val="26"/>
          <w:szCs w:val="26"/>
        </w:rPr>
      </w:pPr>
      <w:r w:rsidRPr="005E0B9E">
        <w:rPr>
          <w:b/>
          <w:color w:val="000000" w:themeColor="text1"/>
          <w:sz w:val="26"/>
          <w:szCs w:val="26"/>
        </w:rPr>
        <w:t>Về nhiệm vụ, quyền hạn</w:t>
      </w:r>
    </w:p>
    <w:p w14:paraId="188BBE30" w14:textId="0C7ED3F6" w:rsidR="00C107AC" w:rsidRPr="005E0B9E" w:rsidRDefault="00C107AC" w:rsidP="00F558ED">
      <w:pPr>
        <w:spacing w:before="120"/>
        <w:ind w:firstLine="720"/>
        <w:jc w:val="both"/>
        <w:rPr>
          <w:bCs/>
          <w:color w:val="000000" w:themeColor="text1"/>
          <w:sz w:val="26"/>
          <w:szCs w:val="26"/>
        </w:rPr>
      </w:pPr>
      <w:r w:rsidRPr="005E0B9E">
        <w:rPr>
          <w:bCs/>
          <w:color w:val="000000" w:themeColor="text1"/>
          <w:sz w:val="26"/>
          <w:szCs w:val="26"/>
        </w:rPr>
        <w:t>Ngoài nhiệm vụ, quyền hạn</w:t>
      </w:r>
      <w:r w:rsidR="00A91D34" w:rsidRPr="005E0B9E">
        <w:rPr>
          <w:bCs/>
          <w:color w:val="000000" w:themeColor="text1"/>
          <w:sz w:val="26"/>
          <w:szCs w:val="26"/>
        </w:rPr>
        <w:t xml:space="preserve"> được </w:t>
      </w:r>
      <w:r w:rsidR="00F558ED" w:rsidRPr="005E0B9E">
        <w:rPr>
          <w:bCs/>
          <w:color w:val="000000" w:themeColor="text1"/>
          <w:sz w:val="26"/>
          <w:szCs w:val="26"/>
        </w:rPr>
        <w:t xml:space="preserve">giao </w:t>
      </w:r>
      <w:r w:rsidR="00A91D34" w:rsidRPr="005E0B9E">
        <w:rPr>
          <w:color w:val="000000" w:themeColor="text1"/>
          <w:sz w:val="26"/>
          <w:szCs w:val="26"/>
        </w:rPr>
        <w:t>như trước đây</w:t>
      </w:r>
      <w:r w:rsidR="00F558ED" w:rsidRPr="005E0B9E">
        <w:rPr>
          <w:color w:val="000000" w:themeColor="text1"/>
          <w:sz w:val="26"/>
          <w:szCs w:val="26"/>
        </w:rPr>
        <w:t xml:space="preserve">, Sở GDĐT thực hiện thêm một số </w:t>
      </w:r>
      <w:r w:rsidR="00A6639F" w:rsidRPr="005E0B9E">
        <w:rPr>
          <w:color w:val="000000" w:themeColor="text1"/>
          <w:sz w:val="26"/>
          <w:szCs w:val="26"/>
        </w:rPr>
        <w:t xml:space="preserve">nhiệm vụ, quyền hạn </w:t>
      </w:r>
      <w:r w:rsidR="0056794A" w:rsidRPr="005E0B9E">
        <w:rPr>
          <w:color w:val="000000" w:themeColor="text1"/>
          <w:sz w:val="26"/>
          <w:szCs w:val="26"/>
        </w:rPr>
        <w:t>về</w:t>
      </w:r>
      <w:r w:rsidR="00A6639F" w:rsidRPr="005E0B9E">
        <w:rPr>
          <w:color w:val="000000" w:themeColor="text1"/>
          <w:sz w:val="26"/>
          <w:szCs w:val="26"/>
        </w:rPr>
        <w:t xml:space="preserve"> giáo dục nghề nghiệp: </w:t>
      </w:r>
      <w:r w:rsidR="00A91D34" w:rsidRPr="005E0B9E">
        <w:rPr>
          <w:bCs/>
          <w:color w:val="000000" w:themeColor="text1"/>
          <w:sz w:val="26"/>
          <w:szCs w:val="26"/>
        </w:rPr>
        <w:t xml:space="preserve"> </w:t>
      </w:r>
      <w:r w:rsidRPr="005E0B9E">
        <w:rPr>
          <w:bCs/>
          <w:color w:val="000000" w:themeColor="text1"/>
          <w:sz w:val="26"/>
          <w:szCs w:val="26"/>
        </w:rPr>
        <w:t xml:space="preserve"> </w:t>
      </w:r>
    </w:p>
    <w:p w14:paraId="6FA0CF20" w14:textId="77777777" w:rsidR="00A108B7" w:rsidRPr="00A108B7" w:rsidRDefault="00F55918" w:rsidP="00A108B7">
      <w:pPr>
        <w:pStyle w:val="BodyText"/>
        <w:spacing w:before="120"/>
        <w:jc w:val="both"/>
        <w:rPr>
          <w:spacing w:val="-6"/>
          <w:sz w:val="26"/>
          <w:szCs w:val="26"/>
          <w:shd w:val="clear" w:color="auto" w:fill="FFFFFF"/>
        </w:rPr>
      </w:pPr>
      <w:r w:rsidRPr="005E0B9E">
        <w:rPr>
          <w:spacing w:val="-6"/>
          <w:sz w:val="26"/>
          <w:szCs w:val="26"/>
          <w:shd w:val="clear" w:color="auto" w:fill="FFFFFF"/>
        </w:rPr>
        <w:tab/>
      </w:r>
      <w:r w:rsidR="00A108B7" w:rsidRPr="00A108B7">
        <w:rPr>
          <w:spacing w:val="-6"/>
          <w:sz w:val="26"/>
          <w:szCs w:val="26"/>
          <w:shd w:val="clear" w:color="auto" w:fill="FFFFFF"/>
        </w:rPr>
        <w:t>a) Triển khai thực hiện quy hoạch mạng lưới cơ sở giáo dục nghề nghiệp, kế hoạch, chương trình, đề án, dự án phát triển giáo dục nghề nghiệp ở tỉnh Đồng Tháp sau khi được phê duyệt; sắp xếp, tổ chức hệ thống cơ sở giáo dục nghề nghiệp; hướng dẫn, kiểm tra việc thực hiện cơ chế tự chủ đối với cơ sở giáo dục nghề nghiệp công lập thuộc phạm vi quản lý;</w:t>
      </w:r>
    </w:p>
    <w:p w14:paraId="0736F77D" w14:textId="77777777" w:rsidR="00A108B7" w:rsidRPr="00A108B7" w:rsidRDefault="00A108B7" w:rsidP="00A108B7">
      <w:pPr>
        <w:pStyle w:val="BodyText"/>
        <w:spacing w:before="120"/>
        <w:ind w:firstLine="720"/>
        <w:jc w:val="both"/>
        <w:rPr>
          <w:spacing w:val="-6"/>
          <w:sz w:val="26"/>
          <w:szCs w:val="26"/>
          <w:shd w:val="clear" w:color="auto" w:fill="FFFFFF"/>
        </w:rPr>
      </w:pPr>
      <w:r w:rsidRPr="00A108B7">
        <w:rPr>
          <w:spacing w:val="-6"/>
          <w:sz w:val="26"/>
          <w:szCs w:val="26"/>
          <w:shd w:val="clear" w:color="auto" w:fill="FFFFFF"/>
        </w:rPr>
        <w:t>b) Hướng dẫn và tổ chức thực hiện các quy định của pháp luật về giáo dục nghề nghiệp;</w:t>
      </w:r>
    </w:p>
    <w:p w14:paraId="62C1296F" w14:textId="77777777" w:rsidR="00A108B7" w:rsidRPr="00A108B7" w:rsidRDefault="00A108B7" w:rsidP="00A108B7">
      <w:pPr>
        <w:pStyle w:val="BodyText"/>
        <w:spacing w:before="120"/>
        <w:ind w:firstLine="720"/>
        <w:jc w:val="both"/>
        <w:rPr>
          <w:spacing w:val="-6"/>
          <w:sz w:val="26"/>
          <w:szCs w:val="26"/>
          <w:shd w:val="clear" w:color="auto" w:fill="FFFFFF"/>
        </w:rPr>
      </w:pPr>
      <w:r w:rsidRPr="00A108B7">
        <w:rPr>
          <w:spacing w:val="-6"/>
          <w:sz w:val="26"/>
          <w:szCs w:val="26"/>
          <w:shd w:val="clear" w:color="auto" w:fill="FFFFFF"/>
        </w:rPr>
        <w:t>c) Hướng dẫn và tổ chức thực hiện công tác đào tạo, bồi dưỡng, sử dụng cán bộ quản lý giáo dục nghề nghiệp và nhà giáo; tổ chức hội giảng nhà giáo trong cơ sở giáo dục nghề nghiệp, hội thi thiết bị đào tạo tự làm cấp tỉnh, các hội thi có liên quan đến người học các chương trình giáo dục nghề nghiệp;</w:t>
      </w:r>
    </w:p>
    <w:p w14:paraId="275F7BEA" w14:textId="77777777" w:rsidR="00A108B7" w:rsidRPr="00A108B7" w:rsidRDefault="00A108B7" w:rsidP="00A108B7">
      <w:pPr>
        <w:pStyle w:val="BodyText"/>
        <w:spacing w:before="120"/>
        <w:ind w:firstLine="720"/>
        <w:jc w:val="both"/>
        <w:rPr>
          <w:spacing w:val="-6"/>
          <w:sz w:val="26"/>
          <w:szCs w:val="26"/>
          <w:shd w:val="clear" w:color="auto" w:fill="FFFFFF"/>
        </w:rPr>
      </w:pPr>
      <w:r w:rsidRPr="00A108B7">
        <w:rPr>
          <w:spacing w:val="-6"/>
          <w:sz w:val="26"/>
          <w:szCs w:val="26"/>
          <w:shd w:val="clear" w:color="auto" w:fill="FFFFFF"/>
        </w:rPr>
        <w:lastRenderedPageBreak/>
        <w:t>d) Tổ chức thực hiện việc thành lập, chia, tách, sáp nhập, giải thể, đổi tên trường trung cấp, trung tâm giáo dục nghề nghiệp; việc thành lập, công nhận trường trung cấp, trung tâm giáo dục nghề nghiệp tư thục, trường trung cấp, trung tâm giáo dục nghề nghiệp có vốn đầu tư nước ngoài hoạt động không vì lợi nhuận; việc thành lập, đình chỉ hoạt động phân hiệu của trường trung cấp; việc công nhận, không công nhận hiệu trưởng trường trung cấp tư thục, việc công nhận, miễn nhiệm giám đốc trung tâm giáo dục nghề nghiệp tư thục. Thực hiện việc công nhận Hội đồng quản trị trường trung cấp tư thục; việc cấp, đình chỉ, thu hồi giấy chứng nhận đăng ký hoạt động giáo dục nghề nghiệp, đăng ký hoạt động liên kết đào tạo với nước ngoài đối với trường trung cấp, trung tâm giáo dục nghề nghiệp và doanh nghiệp;</w:t>
      </w:r>
    </w:p>
    <w:p w14:paraId="50242E00" w14:textId="77777777" w:rsidR="00A108B7" w:rsidRDefault="00A108B7" w:rsidP="00A108B7">
      <w:pPr>
        <w:pStyle w:val="BodyText"/>
        <w:spacing w:before="120" w:after="0"/>
        <w:ind w:firstLine="720"/>
        <w:jc w:val="both"/>
        <w:rPr>
          <w:spacing w:val="-6"/>
          <w:sz w:val="26"/>
          <w:szCs w:val="26"/>
          <w:shd w:val="clear" w:color="auto" w:fill="FFFFFF"/>
        </w:rPr>
      </w:pPr>
      <w:r w:rsidRPr="00A108B7">
        <w:rPr>
          <w:spacing w:val="-6"/>
          <w:sz w:val="26"/>
          <w:szCs w:val="26"/>
          <w:shd w:val="clear" w:color="auto" w:fill="FFFFFF"/>
        </w:rPr>
        <w:t>đ) Rà soát, xây dựng, quản lý danh mục ngành, nghề đào tạo trình độ sơ cấp và các chương trình đào tạo khác; tổ chức thực hiện quy định về đào tạo trình độ trung cấp, sơ cấp, đào tạo thường xuyên, đào tạo nghề cho lao động nông thôn, đào tạo nghề trong doanh nghiệp; thực hiện chính sách hỗ trợ đào tạo nghề đối với lao động nông thôn, người khuyết tật, người dân tộc thiểu số, lao động nữ và các đối tượng chính sách khác.</w:t>
      </w:r>
    </w:p>
    <w:p w14:paraId="217E1373" w14:textId="495E66BE" w:rsidR="005F7694" w:rsidRPr="005E0B9E" w:rsidRDefault="00A108B7" w:rsidP="00A108B7">
      <w:pPr>
        <w:pStyle w:val="BodyText"/>
        <w:spacing w:before="120" w:after="0"/>
        <w:ind w:firstLine="720"/>
        <w:jc w:val="both"/>
        <w:rPr>
          <w:b/>
          <w:color w:val="000000" w:themeColor="text1"/>
          <w:sz w:val="26"/>
          <w:szCs w:val="26"/>
        </w:rPr>
      </w:pPr>
      <w:r>
        <w:rPr>
          <w:spacing w:val="-6"/>
          <w:sz w:val="26"/>
          <w:szCs w:val="26"/>
          <w:shd w:val="clear" w:color="auto" w:fill="FFFFFF"/>
        </w:rPr>
        <w:t xml:space="preserve">3. </w:t>
      </w:r>
      <w:r w:rsidR="00741BA8" w:rsidRPr="005E0B9E">
        <w:rPr>
          <w:b/>
          <w:color w:val="000000" w:themeColor="text1"/>
          <w:sz w:val="26"/>
          <w:szCs w:val="26"/>
        </w:rPr>
        <w:t>Cơ cấu tổ chức của Sở</w:t>
      </w:r>
    </w:p>
    <w:p w14:paraId="2F17A34D" w14:textId="08A30DB0" w:rsidR="00C70A1D" w:rsidRPr="005E0B9E" w:rsidRDefault="008C5E40" w:rsidP="00C70A1D">
      <w:pPr>
        <w:spacing w:before="120"/>
        <w:ind w:firstLine="720"/>
        <w:jc w:val="both"/>
        <w:rPr>
          <w:sz w:val="26"/>
          <w:szCs w:val="26"/>
          <w:shd w:val="clear" w:color="auto" w:fill="FFFFFF"/>
        </w:rPr>
      </w:pPr>
      <w:r>
        <w:rPr>
          <w:sz w:val="26"/>
          <w:szCs w:val="26"/>
          <w:shd w:val="clear" w:color="auto" w:fill="FFFFFF"/>
        </w:rPr>
        <w:t xml:space="preserve">a) </w:t>
      </w:r>
      <w:r w:rsidR="00C70A1D" w:rsidRPr="005E0B9E">
        <w:rPr>
          <w:sz w:val="26"/>
          <w:szCs w:val="26"/>
          <w:shd w:val="clear" w:color="auto" w:fill="FFFFFF"/>
        </w:rPr>
        <w:t xml:space="preserve">Các </w:t>
      </w:r>
      <w:r>
        <w:rPr>
          <w:sz w:val="26"/>
          <w:szCs w:val="26"/>
          <w:shd w:val="clear" w:color="auto" w:fill="FFFFFF"/>
        </w:rPr>
        <w:t>tổ chức tham mưu, tổng hợp và</w:t>
      </w:r>
      <w:r w:rsidR="00C70A1D" w:rsidRPr="005E0B9E">
        <w:rPr>
          <w:sz w:val="26"/>
          <w:szCs w:val="26"/>
          <w:shd w:val="clear" w:color="auto" w:fill="FFFFFF"/>
        </w:rPr>
        <w:t xml:space="preserve"> chuyên môn, nghiệp vụ thuộc Sở, gồm:</w:t>
      </w:r>
    </w:p>
    <w:p w14:paraId="38E07D4A" w14:textId="77777777" w:rsidR="00C70A1D" w:rsidRPr="005E0B9E" w:rsidRDefault="00C70A1D" w:rsidP="00C70A1D">
      <w:pPr>
        <w:spacing w:before="120"/>
        <w:ind w:firstLine="720"/>
        <w:jc w:val="both"/>
        <w:rPr>
          <w:sz w:val="26"/>
          <w:szCs w:val="26"/>
          <w:shd w:val="clear" w:color="auto" w:fill="FFFFFF"/>
        </w:rPr>
      </w:pPr>
      <w:r w:rsidRPr="005E0B9E">
        <w:rPr>
          <w:sz w:val="26"/>
          <w:szCs w:val="26"/>
          <w:shd w:val="clear" w:color="auto" w:fill="FFFFFF"/>
        </w:rPr>
        <w:t>- Văn phòng;</w:t>
      </w:r>
    </w:p>
    <w:p w14:paraId="17336231" w14:textId="77777777" w:rsidR="00C70A1D" w:rsidRPr="005E0B9E" w:rsidRDefault="00C70A1D" w:rsidP="00C70A1D">
      <w:pPr>
        <w:spacing w:before="120"/>
        <w:ind w:firstLine="720"/>
        <w:jc w:val="both"/>
        <w:rPr>
          <w:sz w:val="26"/>
          <w:szCs w:val="26"/>
          <w:shd w:val="clear" w:color="auto" w:fill="FFFFFF"/>
        </w:rPr>
      </w:pPr>
      <w:r w:rsidRPr="005E0B9E">
        <w:rPr>
          <w:sz w:val="26"/>
          <w:szCs w:val="26"/>
          <w:shd w:val="clear" w:color="auto" w:fill="FFFFFF"/>
        </w:rPr>
        <w:t>- Thanh tra Sở;</w:t>
      </w:r>
    </w:p>
    <w:p w14:paraId="294AB144" w14:textId="0C2AA79D" w:rsidR="00C70A1D" w:rsidRPr="005E0B9E" w:rsidRDefault="00C70A1D" w:rsidP="00C70A1D">
      <w:pPr>
        <w:spacing w:before="120"/>
        <w:ind w:firstLine="720"/>
        <w:jc w:val="both"/>
        <w:rPr>
          <w:sz w:val="26"/>
          <w:szCs w:val="26"/>
          <w:shd w:val="clear" w:color="auto" w:fill="FFFFFF"/>
        </w:rPr>
      </w:pPr>
      <w:r w:rsidRPr="005E0B9E">
        <w:rPr>
          <w:sz w:val="26"/>
          <w:szCs w:val="26"/>
          <w:shd w:val="clear" w:color="auto" w:fill="FFFFFF"/>
        </w:rPr>
        <w:t>-</w:t>
      </w:r>
      <w:r w:rsidR="00602E8F">
        <w:rPr>
          <w:sz w:val="26"/>
          <w:szCs w:val="26"/>
          <w:shd w:val="clear" w:color="auto" w:fill="FFFFFF"/>
        </w:rPr>
        <w:t xml:space="preserve"> </w:t>
      </w:r>
      <w:r w:rsidRPr="005E0B9E">
        <w:rPr>
          <w:sz w:val="26"/>
          <w:szCs w:val="26"/>
          <w:shd w:val="clear" w:color="auto" w:fill="FFFFFF"/>
        </w:rPr>
        <w:t>Phòng Tổ chức cán bộ;</w:t>
      </w:r>
    </w:p>
    <w:p w14:paraId="317F51C6" w14:textId="77777777" w:rsidR="00C70A1D" w:rsidRPr="005E0B9E" w:rsidRDefault="00C70A1D" w:rsidP="00C70A1D">
      <w:pPr>
        <w:spacing w:before="120"/>
        <w:ind w:firstLine="720"/>
        <w:jc w:val="both"/>
        <w:rPr>
          <w:sz w:val="26"/>
          <w:szCs w:val="26"/>
          <w:shd w:val="clear" w:color="auto" w:fill="FFFFFF"/>
        </w:rPr>
      </w:pPr>
      <w:r w:rsidRPr="005E0B9E">
        <w:rPr>
          <w:sz w:val="26"/>
          <w:szCs w:val="26"/>
          <w:shd w:val="clear" w:color="auto" w:fill="FFFFFF"/>
        </w:rPr>
        <w:t>- Phòng Kế hoạch - Tài chính;</w:t>
      </w:r>
    </w:p>
    <w:p w14:paraId="7C70EB1F" w14:textId="77777777" w:rsidR="00C70A1D" w:rsidRPr="005E0B9E" w:rsidRDefault="00C70A1D" w:rsidP="00C70A1D">
      <w:pPr>
        <w:spacing w:before="120"/>
        <w:ind w:firstLine="720"/>
        <w:jc w:val="both"/>
        <w:rPr>
          <w:sz w:val="26"/>
          <w:szCs w:val="26"/>
          <w:shd w:val="clear" w:color="auto" w:fill="FFFFFF"/>
        </w:rPr>
      </w:pPr>
      <w:r w:rsidRPr="005E0B9E">
        <w:rPr>
          <w:sz w:val="26"/>
          <w:szCs w:val="26"/>
          <w:shd w:val="clear" w:color="auto" w:fill="FFFFFF"/>
        </w:rPr>
        <w:t>- Phòng Giáo dục Mầm non - Tiểu học;</w:t>
      </w:r>
    </w:p>
    <w:p w14:paraId="12F90E6F" w14:textId="77777777" w:rsidR="00C70A1D" w:rsidRPr="005E0B9E" w:rsidRDefault="00C70A1D" w:rsidP="00C70A1D">
      <w:pPr>
        <w:spacing w:before="120"/>
        <w:ind w:firstLine="720"/>
        <w:jc w:val="both"/>
        <w:rPr>
          <w:sz w:val="26"/>
          <w:szCs w:val="26"/>
          <w:shd w:val="clear" w:color="auto" w:fill="FFFFFF"/>
        </w:rPr>
      </w:pPr>
      <w:r w:rsidRPr="005E0B9E">
        <w:rPr>
          <w:sz w:val="26"/>
          <w:szCs w:val="26"/>
          <w:shd w:val="clear" w:color="auto" w:fill="FFFFFF"/>
        </w:rPr>
        <w:t>- Phòng Quản lý chất lượng;</w:t>
      </w:r>
    </w:p>
    <w:p w14:paraId="77AB69B3" w14:textId="77777777" w:rsidR="00C70A1D" w:rsidRPr="005E0B9E" w:rsidRDefault="00C70A1D" w:rsidP="00C70A1D">
      <w:pPr>
        <w:spacing w:before="120"/>
        <w:ind w:firstLine="720"/>
        <w:jc w:val="both"/>
        <w:rPr>
          <w:sz w:val="26"/>
          <w:szCs w:val="26"/>
          <w:shd w:val="clear" w:color="auto" w:fill="FFFFFF"/>
        </w:rPr>
      </w:pPr>
      <w:r w:rsidRPr="005E0B9E">
        <w:rPr>
          <w:sz w:val="26"/>
          <w:szCs w:val="26"/>
          <w:shd w:val="clear" w:color="auto" w:fill="FFFFFF"/>
        </w:rPr>
        <w:t>- Phòng Chính trị tư tưởng;</w:t>
      </w:r>
    </w:p>
    <w:p w14:paraId="0602ECC5" w14:textId="77777777" w:rsidR="00C70A1D" w:rsidRPr="005E0B9E" w:rsidRDefault="00C70A1D" w:rsidP="00C70A1D">
      <w:pPr>
        <w:spacing w:before="120"/>
        <w:ind w:firstLine="720"/>
        <w:jc w:val="both"/>
        <w:rPr>
          <w:sz w:val="26"/>
          <w:szCs w:val="26"/>
          <w:shd w:val="clear" w:color="auto" w:fill="FFFFFF"/>
        </w:rPr>
      </w:pPr>
      <w:r w:rsidRPr="005E0B9E">
        <w:rPr>
          <w:sz w:val="26"/>
          <w:szCs w:val="26"/>
          <w:shd w:val="clear" w:color="auto" w:fill="FFFFFF"/>
        </w:rPr>
        <w:t>- Phòng Giáo dục Trung học, Thường xuyên và Nghề nghiệp.</w:t>
      </w:r>
    </w:p>
    <w:p w14:paraId="3941F50B" w14:textId="4F870754" w:rsidR="00C70A1D" w:rsidRPr="005E0B9E" w:rsidRDefault="00DE4FD3" w:rsidP="00C70A1D">
      <w:pPr>
        <w:spacing w:before="120"/>
        <w:ind w:firstLine="720"/>
        <w:jc w:val="both"/>
        <w:rPr>
          <w:sz w:val="26"/>
          <w:szCs w:val="26"/>
          <w:shd w:val="clear" w:color="auto" w:fill="FFFFFF"/>
        </w:rPr>
      </w:pPr>
      <w:r>
        <w:rPr>
          <w:sz w:val="26"/>
          <w:szCs w:val="26"/>
          <w:shd w:val="clear" w:color="auto" w:fill="FFFFFF"/>
        </w:rPr>
        <w:t xml:space="preserve">b) </w:t>
      </w:r>
      <w:r w:rsidR="00C70A1D" w:rsidRPr="005E0B9E">
        <w:rPr>
          <w:sz w:val="26"/>
          <w:szCs w:val="26"/>
          <w:shd w:val="clear" w:color="auto" w:fill="FFFFFF"/>
        </w:rPr>
        <w:t>Các đơn vị sự nghiệp công lập</w:t>
      </w:r>
      <w:r>
        <w:rPr>
          <w:sz w:val="26"/>
          <w:szCs w:val="26"/>
          <w:shd w:val="clear" w:color="auto" w:fill="FFFFFF"/>
        </w:rPr>
        <w:t xml:space="preserve"> (cơ sở giáo dục trực thuộc</w:t>
      </w:r>
      <w:r w:rsidR="008D658A">
        <w:rPr>
          <w:sz w:val="26"/>
          <w:szCs w:val="26"/>
          <w:shd w:val="clear" w:color="auto" w:fill="FFFFFF"/>
        </w:rPr>
        <w:t>) Sở</w:t>
      </w:r>
      <w:r w:rsidR="00C70A1D" w:rsidRPr="005E0B9E">
        <w:rPr>
          <w:sz w:val="26"/>
          <w:szCs w:val="26"/>
          <w:shd w:val="clear" w:color="auto" w:fill="FFFFFF"/>
        </w:rPr>
        <w:t>, gồm:</w:t>
      </w:r>
    </w:p>
    <w:p w14:paraId="326278AB" w14:textId="77777777" w:rsidR="00C70A1D" w:rsidRPr="005E0B9E" w:rsidRDefault="00C70A1D" w:rsidP="00C70A1D">
      <w:pPr>
        <w:spacing w:before="120"/>
        <w:ind w:firstLine="720"/>
        <w:jc w:val="both"/>
        <w:rPr>
          <w:sz w:val="26"/>
          <w:szCs w:val="26"/>
          <w:shd w:val="clear" w:color="auto" w:fill="FFFFFF"/>
        </w:rPr>
      </w:pPr>
      <w:r w:rsidRPr="005E0B9E">
        <w:rPr>
          <w:sz w:val="26"/>
          <w:szCs w:val="26"/>
          <w:shd w:val="clear" w:color="auto" w:fill="FFFFFF"/>
        </w:rPr>
        <w:t>- Trường Nuôi dạy trẻ khuyết tật tỉnh Đồng Tháp;</w:t>
      </w:r>
    </w:p>
    <w:p w14:paraId="06BC1184" w14:textId="77777777" w:rsidR="00C70A1D" w:rsidRPr="005E0B9E" w:rsidRDefault="00C70A1D" w:rsidP="00C70A1D">
      <w:pPr>
        <w:spacing w:before="120"/>
        <w:ind w:firstLine="720"/>
        <w:jc w:val="both"/>
        <w:rPr>
          <w:sz w:val="26"/>
          <w:szCs w:val="26"/>
          <w:shd w:val="clear" w:color="auto" w:fill="FFFFFF"/>
        </w:rPr>
      </w:pPr>
      <w:r w:rsidRPr="005E0B9E">
        <w:rPr>
          <w:sz w:val="26"/>
          <w:szCs w:val="26"/>
          <w:shd w:val="clear" w:color="auto" w:fill="FFFFFF"/>
        </w:rPr>
        <w:t>- Trung tâm Giáo dục thường xuyên tỉnh Đồng Tháp;</w:t>
      </w:r>
    </w:p>
    <w:p w14:paraId="77F89CD0" w14:textId="77777777" w:rsidR="00C70A1D" w:rsidRPr="005E0B9E" w:rsidRDefault="00C70A1D" w:rsidP="00C70A1D">
      <w:pPr>
        <w:spacing w:before="120"/>
        <w:ind w:firstLine="720"/>
        <w:jc w:val="both"/>
        <w:rPr>
          <w:sz w:val="26"/>
          <w:szCs w:val="26"/>
          <w:shd w:val="clear" w:color="auto" w:fill="FFFFFF"/>
        </w:rPr>
      </w:pPr>
      <w:r w:rsidRPr="005E0B9E">
        <w:rPr>
          <w:sz w:val="26"/>
          <w:szCs w:val="26"/>
          <w:shd w:val="clear" w:color="auto" w:fill="FFFFFF"/>
        </w:rPr>
        <w:t>- Trung tâm Giáo dục thường xuyên thành phố Sa Đéc;</w:t>
      </w:r>
    </w:p>
    <w:p w14:paraId="17A4C9AE" w14:textId="77777777" w:rsidR="00C70A1D" w:rsidRPr="005E0B9E" w:rsidRDefault="00C70A1D" w:rsidP="00C70A1D">
      <w:pPr>
        <w:spacing w:before="120"/>
        <w:ind w:firstLine="720"/>
        <w:jc w:val="both"/>
        <w:rPr>
          <w:sz w:val="26"/>
          <w:szCs w:val="26"/>
          <w:shd w:val="clear" w:color="auto" w:fill="FFFFFF"/>
        </w:rPr>
      </w:pPr>
      <w:r w:rsidRPr="005E0B9E">
        <w:rPr>
          <w:sz w:val="26"/>
          <w:szCs w:val="26"/>
          <w:shd w:val="clear" w:color="auto" w:fill="FFFFFF"/>
        </w:rPr>
        <w:t>- Trung tâm Giáo dục thường xuyên thành phố Hồng Ngự;</w:t>
      </w:r>
    </w:p>
    <w:p w14:paraId="280A5D24" w14:textId="788436C3" w:rsidR="005F7694" w:rsidRDefault="00C70A1D" w:rsidP="00C70A1D">
      <w:pPr>
        <w:spacing w:before="120"/>
        <w:ind w:firstLine="720"/>
        <w:jc w:val="both"/>
        <w:rPr>
          <w:sz w:val="26"/>
          <w:szCs w:val="26"/>
          <w:shd w:val="clear" w:color="auto" w:fill="FFFFFF"/>
        </w:rPr>
      </w:pPr>
      <w:r w:rsidRPr="005E0B9E">
        <w:rPr>
          <w:sz w:val="26"/>
          <w:szCs w:val="26"/>
          <w:shd w:val="clear" w:color="auto" w:fill="FFFFFF"/>
        </w:rPr>
        <w:t>- Các trường trung học phổ thông công lập (bao gồm cả trường THPT</w:t>
      </w:r>
      <w:r w:rsidR="005E0B9E">
        <w:rPr>
          <w:sz w:val="26"/>
          <w:szCs w:val="26"/>
          <w:shd w:val="clear" w:color="auto" w:fill="FFFFFF"/>
        </w:rPr>
        <w:t xml:space="preserve"> </w:t>
      </w:r>
      <w:r w:rsidRPr="005E0B9E">
        <w:rPr>
          <w:sz w:val="26"/>
          <w:szCs w:val="26"/>
          <w:shd w:val="clear" w:color="auto" w:fill="FFFFFF"/>
        </w:rPr>
        <w:t>chuyên, trường phổ thông có nhiều cấp học trong đó có cấp trung học phổ thông)</w:t>
      </w:r>
      <w:r w:rsidR="00475F69">
        <w:rPr>
          <w:sz w:val="26"/>
          <w:szCs w:val="26"/>
          <w:shd w:val="clear" w:color="auto" w:fill="FFFFFF"/>
        </w:rPr>
        <w:t>;</w:t>
      </w:r>
    </w:p>
    <w:p w14:paraId="6BBA9192" w14:textId="45A389A1" w:rsidR="00952ABA" w:rsidRDefault="008D658A" w:rsidP="00C70A1D">
      <w:pPr>
        <w:spacing w:before="120"/>
        <w:ind w:firstLine="720"/>
        <w:jc w:val="both"/>
        <w:rPr>
          <w:sz w:val="26"/>
          <w:szCs w:val="26"/>
          <w:shd w:val="clear" w:color="auto" w:fill="FFFFFF"/>
        </w:rPr>
      </w:pPr>
      <w:r>
        <w:rPr>
          <w:sz w:val="26"/>
          <w:szCs w:val="26"/>
          <w:shd w:val="clear" w:color="auto" w:fill="FFFFFF"/>
        </w:rPr>
        <w:t>- Trường Trung cấp Thanh Bình;</w:t>
      </w:r>
    </w:p>
    <w:p w14:paraId="14E7EE6C" w14:textId="3F79776A" w:rsidR="008D658A" w:rsidRDefault="008D658A" w:rsidP="00C70A1D">
      <w:pPr>
        <w:spacing w:before="120"/>
        <w:ind w:firstLine="720"/>
        <w:jc w:val="both"/>
        <w:rPr>
          <w:sz w:val="26"/>
          <w:szCs w:val="26"/>
          <w:shd w:val="clear" w:color="auto" w:fill="FFFFFF"/>
        </w:rPr>
      </w:pPr>
      <w:r>
        <w:rPr>
          <w:sz w:val="26"/>
          <w:szCs w:val="26"/>
          <w:shd w:val="clear" w:color="auto" w:fill="FFFFFF"/>
        </w:rPr>
        <w:t>- Trường Trung cấp Hồng Ngự;</w:t>
      </w:r>
    </w:p>
    <w:p w14:paraId="03CBAD18" w14:textId="2A27336D" w:rsidR="008D658A" w:rsidRPr="005E0B9E" w:rsidRDefault="008D658A" w:rsidP="00C70A1D">
      <w:pPr>
        <w:spacing w:before="120"/>
        <w:ind w:firstLine="720"/>
        <w:jc w:val="both"/>
        <w:rPr>
          <w:sz w:val="26"/>
          <w:szCs w:val="26"/>
          <w:shd w:val="clear" w:color="auto" w:fill="FFFFFF"/>
        </w:rPr>
      </w:pPr>
      <w:r>
        <w:rPr>
          <w:sz w:val="26"/>
          <w:szCs w:val="26"/>
          <w:shd w:val="clear" w:color="auto" w:fill="FFFFFF"/>
        </w:rPr>
        <w:t>- Trường Trung cấp Tháp Mười.</w:t>
      </w:r>
    </w:p>
    <w:p w14:paraId="4FCD77E2" w14:textId="77777777" w:rsidR="00907D5A" w:rsidRDefault="00286F91" w:rsidP="008D658A">
      <w:pPr>
        <w:widowControl w:val="0"/>
        <w:spacing w:before="120"/>
        <w:ind w:firstLine="720"/>
        <w:jc w:val="both"/>
        <w:rPr>
          <w:color w:val="000000" w:themeColor="text1"/>
          <w:sz w:val="26"/>
          <w:szCs w:val="26"/>
        </w:rPr>
      </w:pPr>
      <w:r w:rsidRPr="005E0B9E">
        <w:rPr>
          <w:b/>
          <w:color w:val="000000" w:themeColor="text1"/>
          <w:sz w:val="26"/>
          <w:szCs w:val="26"/>
        </w:rPr>
        <w:t xml:space="preserve">4. </w:t>
      </w:r>
      <w:r w:rsidR="006079CB" w:rsidRPr="005E0B9E">
        <w:rPr>
          <w:b/>
          <w:color w:val="000000" w:themeColor="text1"/>
          <w:sz w:val="26"/>
          <w:szCs w:val="26"/>
        </w:rPr>
        <w:t>Liên hệ công việc</w:t>
      </w:r>
      <w:r w:rsidRPr="005E0B9E">
        <w:rPr>
          <w:color w:val="000000" w:themeColor="text1"/>
          <w:sz w:val="26"/>
          <w:szCs w:val="26"/>
        </w:rPr>
        <w:t xml:space="preserve">: </w:t>
      </w:r>
    </w:p>
    <w:p w14:paraId="4690BD7F" w14:textId="6BEA9DBF" w:rsidR="006079CB" w:rsidRPr="005E0B9E" w:rsidRDefault="00286F91" w:rsidP="008D658A">
      <w:pPr>
        <w:widowControl w:val="0"/>
        <w:spacing w:before="120"/>
        <w:ind w:firstLine="720"/>
        <w:jc w:val="both"/>
        <w:rPr>
          <w:color w:val="000000" w:themeColor="text1"/>
          <w:sz w:val="26"/>
          <w:szCs w:val="26"/>
        </w:rPr>
      </w:pPr>
      <w:r w:rsidRPr="005E0B9E">
        <w:rPr>
          <w:color w:val="000000" w:themeColor="text1"/>
          <w:sz w:val="26"/>
          <w:szCs w:val="26"/>
        </w:rPr>
        <w:t xml:space="preserve">Kể từ ngày 01/3/2025, </w:t>
      </w:r>
      <w:r w:rsidR="009462BF">
        <w:rPr>
          <w:color w:val="000000" w:themeColor="text1"/>
          <w:sz w:val="26"/>
          <w:szCs w:val="26"/>
        </w:rPr>
        <w:t xml:space="preserve">Sở GDĐT </w:t>
      </w:r>
      <w:r w:rsidR="00E255BC">
        <w:rPr>
          <w:color w:val="000000" w:themeColor="text1"/>
          <w:sz w:val="26"/>
          <w:szCs w:val="26"/>
        </w:rPr>
        <w:t xml:space="preserve">chính thức </w:t>
      </w:r>
      <w:r w:rsidR="00756BDC">
        <w:rPr>
          <w:color w:val="000000" w:themeColor="text1"/>
          <w:sz w:val="26"/>
          <w:szCs w:val="26"/>
        </w:rPr>
        <w:t>tiếp nhận</w:t>
      </w:r>
      <w:r w:rsidR="00E255BC">
        <w:rPr>
          <w:color w:val="000000" w:themeColor="text1"/>
          <w:sz w:val="26"/>
          <w:szCs w:val="26"/>
        </w:rPr>
        <w:t xml:space="preserve"> và</w:t>
      </w:r>
      <w:r w:rsidR="00756BDC">
        <w:rPr>
          <w:color w:val="000000" w:themeColor="text1"/>
          <w:sz w:val="26"/>
          <w:szCs w:val="26"/>
        </w:rPr>
        <w:t xml:space="preserve"> thực hiện </w:t>
      </w:r>
      <w:r w:rsidRPr="005E0B9E">
        <w:rPr>
          <w:color w:val="000000" w:themeColor="text1"/>
          <w:sz w:val="26"/>
          <w:szCs w:val="26"/>
        </w:rPr>
        <w:t xml:space="preserve">các </w:t>
      </w:r>
      <w:r w:rsidR="00CC74E5">
        <w:rPr>
          <w:color w:val="000000" w:themeColor="text1"/>
          <w:sz w:val="26"/>
          <w:szCs w:val="26"/>
        </w:rPr>
        <w:t>chức năng</w:t>
      </w:r>
      <w:r w:rsidRPr="005E0B9E">
        <w:rPr>
          <w:color w:val="000000" w:themeColor="text1"/>
          <w:sz w:val="26"/>
          <w:szCs w:val="26"/>
        </w:rPr>
        <w:t xml:space="preserve">, </w:t>
      </w:r>
      <w:r w:rsidRPr="005E0B9E">
        <w:rPr>
          <w:color w:val="000000" w:themeColor="text1"/>
          <w:sz w:val="26"/>
          <w:szCs w:val="26"/>
        </w:rPr>
        <w:lastRenderedPageBreak/>
        <w:t xml:space="preserve">nhiệm vụ </w:t>
      </w:r>
      <w:r w:rsidR="008461AA">
        <w:rPr>
          <w:color w:val="000000" w:themeColor="text1"/>
          <w:sz w:val="26"/>
          <w:szCs w:val="26"/>
        </w:rPr>
        <w:t>về</w:t>
      </w:r>
      <w:r w:rsidRPr="005E0B9E">
        <w:rPr>
          <w:color w:val="000000" w:themeColor="text1"/>
          <w:sz w:val="26"/>
          <w:szCs w:val="26"/>
        </w:rPr>
        <w:t xml:space="preserve"> giáo dục nghề nghiệp theo quy định.</w:t>
      </w:r>
    </w:p>
    <w:p w14:paraId="444EC8E4" w14:textId="77777777" w:rsidR="0074252F" w:rsidRDefault="00286F91" w:rsidP="0055246C">
      <w:pPr>
        <w:spacing w:before="120"/>
        <w:ind w:firstLine="720"/>
        <w:jc w:val="both"/>
        <w:rPr>
          <w:color w:val="000000" w:themeColor="text1"/>
          <w:sz w:val="26"/>
          <w:szCs w:val="26"/>
        </w:rPr>
      </w:pPr>
      <w:r w:rsidRPr="005E0B9E">
        <w:rPr>
          <w:color w:val="000000" w:themeColor="text1"/>
          <w:sz w:val="26"/>
          <w:szCs w:val="26"/>
        </w:rPr>
        <w:t xml:space="preserve">Thông tin liên hệ: Sở </w:t>
      </w:r>
      <w:r w:rsidR="00E255BC">
        <w:rPr>
          <w:color w:val="000000" w:themeColor="text1"/>
          <w:sz w:val="26"/>
          <w:szCs w:val="26"/>
        </w:rPr>
        <w:t>GDĐT</w:t>
      </w:r>
      <w:r w:rsidRPr="005E0B9E">
        <w:rPr>
          <w:color w:val="000000" w:themeColor="text1"/>
          <w:sz w:val="26"/>
          <w:szCs w:val="26"/>
        </w:rPr>
        <w:t xml:space="preserve"> tỉnh </w:t>
      </w:r>
      <w:r w:rsidR="00E255BC">
        <w:rPr>
          <w:color w:val="000000" w:themeColor="text1"/>
          <w:sz w:val="26"/>
          <w:szCs w:val="26"/>
        </w:rPr>
        <w:t>Đồng Tháp</w:t>
      </w:r>
    </w:p>
    <w:p w14:paraId="2CB1809F" w14:textId="5D814011" w:rsidR="00286F91" w:rsidRPr="005E0B9E" w:rsidRDefault="0074252F" w:rsidP="0055246C">
      <w:pPr>
        <w:spacing w:before="120"/>
        <w:ind w:firstLine="720"/>
        <w:jc w:val="both"/>
        <w:rPr>
          <w:color w:val="000000" w:themeColor="text1"/>
          <w:sz w:val="26"/>
          <w:szCs w:val="26"/>
        </w:rPr>
      </w:pPr>
      <w:r>
        <w:rPr>
          <w:color w:val="000000" w:themeColor="text1"/>
          <w:sz w:val="26"/>
          <w:szCs w:val="26"/>
        </w:rPr>
        <w:t>-</w:t>
      </w:r>
      <w:r w:rsidR="00A14E45">
        <w:rPr>
          <w:color w:val="000000" w:themeColor="text1"/>
          <w:sz w:val="26"/>
          <w:szCs w:val="26"/>
        </w:rPr>
        <w:t xml:space="preserve"> </w:t>
      </w:r>
      <w:r>
        <w:rPr>
          <w:color w:val="000000" w:themeColor="text1"/>
          <w:sz w:val="26"/>
          <w:szCs w:val="26"/>
        </w:rPr>
        <w:t>Đại chỉ:</w:t>
      </w:r>
      <w:r w:rsidR="00286F91" w:rsidRPr="005E0B9E">
        <w:rPr>
          <w:color w:val="000000" w:themeColor="text1"/>
          <w:sz w:val="26"/>
          <w:szCs w:val="26"/>
        </w:rPr>
        <w:t xml:space="preserve"> </w:t>
      </w:r>
      <w:r>
        <w:rPr>
          <w:color w:val="000000" w:themeColor="text1"/>
          <w:sz w:val="26"/>
          <w:szCs w:val="26"/>
        </w:rPr>
        <w:t>S</w:t>
      </w:r>
      <w:r w:rsidR="00286F91" w:rsidRPr="005E0B9E">
        <w:rPr>
          <w:color w:val="000000" w:themeColor="text1"/>
          <w:sz w:val="26"/>
          <w:szCs w:val="26"/>
        </w:rPr>
        <w:t>ố 0</w:t>
      </w:r>
      <w:r w:rsidR="00E255BC">
        <w:rPr>
          <w:color w:val="000000" w:themeColor="text1"/>
          <w:sz w:val="26"/>
          <w:szCs w:val="26"/>
        </w:rPr>
        <w:t>6</w:t>
      </w:r>
      <w:r>
        <w:rPr>
          <w:color w:val="000000" w:themeColor="text1"/>
          <w:sz w:val="26"/>
          <w:szCs w:val="26"/>
        </w:rPr>
        <w:t xml:space="preserve"> Võ Trường Toản</w:t>
      </w:r>
      <w:r w:rsidR="00286F91" w:rsidRPr="005E0B9E">
        <w:rPr>
          <w:color w:val="000000" w:themeColor="text1"/>
          <w:sz w:val="26"/>
          <w:szCs w:val="26"/>
        </w:rPr>
        <w:t xml:space="preserve">, </w:t>
      </w:r>
      <w:r>
        <w:rPr>
          <w:color w:val="000000" w:themeColor="text1"/>
          <w:sz w:val="26"/>
          <w:szCs w:val="26"/>
        </w:rPr>
        <w:t>Phường 1</w:t>
      </w:r>
      <w:r w:rsidR="00286F91" w:rsidRPr="005E0B9E">
        <w:rPr>
          <w:color w:val="000000" w:themeColor="text1"/>
          <w:sz w:val="26"/>
          <w:szCs w:val="26"/>
        </w:rPr>
        <w:t xml:space="preserve">, thành phố </w:t>
      </w:r>
      <w:r>
        <w:rPr>
          <w:color w:val="000000" w:themeColor="text1"/>
          <w:sz w:val="26"/>
          <w:szCs w:val="26"/>
        </w:rPr>
        <w:t>Cao Lãnh</w:t>
      </w:r>
      <w:r w:rsidR="00286F91" w:rsidRPr="005E0B9E">
        <w:rPr>
          <w:color w:val="000000" w:themeColor="text1"/>
          <w:sz w:val="26"/>
          <w:szCs w:val="26"/>
        </w:rPr>
        <w:t xml:space="preserve">, tỉnh </w:t>
      </w:r>
      <w:r>
        <w:rPr>
          <w:color w:val="000000" w:themeColor="text1"/>
          <w:sz w:val="26"/>
          <w:szCs w:val="26"/>
        </w:rPr>
        <w:t>Đồng Tháp</w:t>
      </w:r>
      <w:r w:rsidR="00A01237">
        <w:rPr>
          <w:color w:val="000000" w:themeColor="text1"/>
          <w:sz w:val="26"/>
          <w:szCs w:val="26"/>
        </w:rPr>
        <w:t>.</w:t>
      </w:r>
    </w:p>
    <w:p w14:paraId="0CD28FC8" w14:textId="4283C08A" w:rsidR="00286F91" w:rsidRPr="005E0B9E" w:rsidRDefault="002B437C" w:rsidP="0055246C">
      <w:pPr>
        <w:spacing w:before="120"/>
        <w:ind w:firstLine="720"/>
        <w:jc w:val="both"/>
        <w:rPr>
          <w:color w:val="000000" w:themeColor="text1"/>
          <w:sz w:val="26"/>
          <w:szCs w:val="26"/>
        </w:rPr>
      </w:pPr>
      <w:r w:rsidRPr="005E0B9E">
        <w:rPr>
          <w:color w:val="000000" w:themeColor="text1"/>
          <w:sz w:val="26"/>
          <w:szCs w:val="26"/>
        </w:rPr>
        <w:t xml:space="preserve">- </w:t>
      </w:r>
      <w:r w:rsidR="00286F91" w:rsidRPr="005E0B9E">
        <w:rPr>
          <w:color w:val="000000" w:themeColor="text1"/>
          <w:sz w:val="26"/>
          <w:szCs w:val="26"/>
        </w:rPr>
        <w:t>Điện thoại cơ quan: 02</w:t>
      </w:r>
      <w:r w:rsidR="00F07233">
        <w:rPr>
          <w:color w:val="000000" w:themeColor="text1"/>
          <w:sz w:val="26"/>
          <w:szCs w:val="26"/>
        </w:rPr>
        <w:t>77.3851.025</w:t>
      </w:r>
    </w:p>
    <w:p w14:paraId="7C73C535" w14:textId="726B6E37" w:rsidR="00286F91" w:rsidRPr="005E0B9E" w:rsidRDefault="002B437C" w:rsidP="0055246C">
      <w:pPr>
        <w:spacing w:before="120"/>
        <w:ind w:firstLine="720"/>
        <w:jc w:val="both"/>
        <w:rPr>
          <w:color w:val="000000" w:themeColor="text1"/>
          <w:sz w:val="26"/>
          <w:szCs w:val="26"/>
        </w:rPr>
      </w:pPr>
      <w:r w:rsidRPr="005E0B9E">
        <w:rPr>
          <w:color w:val="000000" w:themeColor="text1"/>
          <w:sz w:val="26"/>
          <w:szCs w:val="26"/>
        </w:rPr>
        <w:t xml:space="preserve">- </w:t>
      </w:r>
      <w:r w:rsidR="00286F91" w:rsidRPr="005E0B9E">
        <w:rPr>
          <w:color w:val="000000" w:themeColor="text1"/>
          <w:sz w:val="26"/>
          <w:szCs w:val="26"/>
        </w:rPr>
        <w:t xml:space="preserve">Email: </w:t>
      </w:r>
      <w:hyperlink r:id="rId7" w:history="1">
        <w:r w:rsidR="00265B8B" w:rsidRPr="00115CD9">
          <w:rPr>
            <w:rStyle w:val="Hyperlink"/>
            <w:sz w:val="26"/>
            <w:szCs w:val="26"/>
          </w:rPr>
          <w:t>vanphong@dongthap.edu.vn</w:t>
        </w:r>
      </w:hyperlink>
    </w:p>
    <w:p w14:paraId="4361A524" w14:textId="3D930811" w:rsidR="00286F91" w:rsidRPr="005E0B9E" w:rsidRDefault="002B437C" w:rsidP="0055246C">
      <w:pPr>
        <w:spacing w:before="120"/>
        <w:ind w:firstLine="720"/>
        <w:jc w:val="both"/>
        <w:rPr>
          <w:color w:val="000000" w:themeColor="text1"/>
          <w:sz w:val="26"/>
          <w:szCs w:val="26"/>
        </w:rPr>
      </w:pPr>
      <w:r w:rsidRPr="005E0B9E">
        <w:rPr>
          <w:color w:val="000000" w:themeColor="text1"/>
          <w:sz w:val="26"/>
          <w:szCs w:val="26"/>
        </w:rPr>
        <w:t xml:space="preserve">- </w:t>
      </w:r>
      <w:r w:rsidR="00286F91" w:rsidRPr="005E0B9E">
        <w:rPr>
          <w:color w:val="000000" w:themeColor="text1"/>
          <w:sz w:val="26"/>
          <w:szCs w:val="26"/>
        </w:rPr>
        <w:t>Website: http://</w:t>
      </w:r>
      <w:r w:rsidR="00F00728">
        <w:rPr>
          <w:color w:val="000000" w:themeColor="text1"/>
          <w:sz w:val="26"/>
          <w:szCs w:val="26"/>
        </w:rPr>
        <w:t>dongthap</w:t>
      </w:r>
      <w:r w:rsidR="00286F91" w:rsidRPr="005E0B9E">
        <w:rPr>
          <w:color w:val="000000" w:themeColor="text1"/>
          <w:sz w:val="26"/>
          <w:szCs w:val="26"/>
        </w:rPr>
        <w:t>.edu.vn</w:t>
      </w:r>
    </w:p>
    <w:p w14:paraId="381CA377" w14:textId="07C9A811" w:rsidR="00DE01F7" w:rsidRDefault="002D00DC" w:rsidP="0055246C">
      <w:pPr>
        <w:spacing w:before="120"/>
        <w:ind w:firstLine="720"/>
        <w:jc w:val="both"/>
        <w:rPr>
          <w:sz w:val="26"/>
          <w:szCs w:val="26"/>
        </w:rPr>
      </w:pPr>
      <w:r w:rsidRPr="005E0B9E">
        <w:rPr>
          <w:sz w:val="26"/>
          <w:szCs w:val="26"/>
        </w:rPr>
        <w:t xml:space="preserve">Sở GDĐT tỉnh </w:t>
      </w:r>
      <w:r w:rsidR="00F00728">
        <w:rPr>
          <w:sz w:val="26"/>
          <w:szCs w:val="26"/>
        </w:rPr>
        <w:t>Đồng Tháp</w:t>
      </w:r>
      <w:r w:rsidR="006079CB" w:rsidRPr="005E0B9E">
        <w:rPr>
          <w:sz w:val="26"/>
          <w:szCs w:val="26"/>
        </w:rPr>
        <w:t xml:space="preserve"> thông tin đến quý cơ quan, đơn vị, địa phương, tổ chức, cá nhân biết để phối hợp thực hiện</w:t>
      </w:r>
      <w:r w:rsidR="00FE4FBF" w:rsidRPr="005E0B9E">
        <w:rPr>
          <w:sz w:val="26"/>
          <w:szCs w:val="26"/>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5"/>
        <w:gridCol w:w="4886"/>
      </w:tblGrid>
      <w:tr w:rsidR="007062B5" w14:paraId="7CBE9EB7" w14:textId="77777777" w:rsidTr="00BA14F9">
        <w:tc>
          <w:tcPr>
            <w:tcW w:w="4885" w:type="dxa"/>
          </w:tcPr>
          <w:p w14:paraId="7DBF9244" w14:textId="5A1FD7B4" w:rsidR="007062B5" w:rsidRDefault="007062B5" w:rsidP="0055246C">
            <w:pPr>
              <w:spacing w:before="120"/>
              <w:jc w:val="both"/>
              <w:rPr>
                <w:sz w:val="26"/>
                <w:szCs w:val="26"/>
              </w:rPr>
            </w:pPr>
            <w:r>
              <w:rPr>
                <w:b/>
                <w:i/>
              </w:rPr>
              <w:t>N</w:t>
            </w:r>
            <w:r w:rsidRPr="00213FE9">
              <w:rPr>
                <w:b/>
                <w:i/>
              </w:rPr>
              <w:t>ơi nhận</w:t>
            </w:r>
            <w:r w:rsidRPr="00213FE9">
              <w:rPr>
                <w:b/>
              </w:rPr>
              <w:t>:</w:t>
            </w:r>
          </w:p>
        </w:tc>
        <w:tc>
          <w:tcPr>
            <w:tcW w:w="4886" w:type="dxa"/>
          </w:tcPr>
          <w:p w14:paraId="395B404D" w14:textId="72501F44" w:rsidR="007062B5" w:rsidRPr="003D1A65" w:rsidRDefault="007062B5" w:rsidP="007062B5">
            <w:pPr>
              <w:spacing w:before="120"/>
              <w:jc w:val="center"/>
              <w:rPr>
                <w:sz w:val="26"/>
                <w:szCs w:val="26"/>
              </w:rPr>
            </w:pPr>
            <w:r w:rsidRPr="003D1A65">
              <w:rPr>
                <w:b/>
                <w:sz w:val="26"/>
                <w:szCs w:val="26"/>
              </w:rPr>
              <w:t>GIÁM ĐỐC</w:t>
            </w:r>
          </w:p>
        </w:tc>
      </w:tr>
      <w:tr w:rsidR="007062B5" w14:paraId="1A11609E" w14:textId="77777777" w:rsidTr="00BA14F9">
        <w:tc>
          <w:tcPr>
            <w:tcW w:w="4885" w:type="dxa"/>
          </w:tcPr>
          <w:p w14:paraId="68F548FB" w14:textId="77777777" w:rsidR="007062B5" w:rsidRDefault="007062B5" w:rsidP="007062B5">
            <w:pPr>
              <w:jc w:val="both"/>
              <w:rPr>
                <w:sz w:val="22"/>
                <w:szCs w:val="28"/>
              </w:rPr>
            </w:pPr>
            <w:r w:rsidRPr="00163416">
              <w:rPr>
                <w:sz w:val="22"/>
                <w:szCs w:val="28"/>
              </w:rPr>
              <w:t xml:space="preserve">- Bộ </w:t>
            </w:r>
            <w:r>
              <w:rPr>
                <w:sz w:val="22"/>
                <w:szCs w:val="28"/>
              </w:rPr>
              <w:t>GDĐT</w:t>
            </w:r>
            <w:r w:rsidRPr="00163416">
              <w:rPr>
                <w:sz w:val="22"/>
                <w:szCs w:val="28"/>
              </w:rPr>
              <w:t>;</w:t>
            </w:r>
            <w:r>
              <w:rPr>
                <w:sz w:val="22"/>
                <w:szCs w:val="28"/>
              </w:rPr>
              <w:t xml:space="preserve">                                                                                              </w:t>
            </w:r>
          </w:p>
          <w:p w14:paraId="24FDC1CB" w14:textId="77777777" w:rsidR="007062B5" w:rsidRPr="00163416" w:rsidRDefault="007062B5" w:rsidP="007062B5">
            <w:pPr>
              <w:jc w:val="both"/>
              <w:rPr>
                <w:sz w:val="22"/>
                <w:szCs w:val="28"/>
              </w:rPr>
            </w:pPr>
            <w:r w:rsidRPr="00163416">
              <w:rPr>
                <w:sz w:val="22"/>
                <w:szCs w:val="28"/>
              </w:rPr>
              <w:t>- TT.TU, HĐND tỉnh;</w:t>
            </w:r>
          </w:p>
          <w:p w14:paraId="36003ED8" w14:textId="77777777" w:rsidR="007062B5" w:rsidRDefault="007062B5" w:rsidP="007062B5">
            <w:pPr>
              <w:jc w:val="both"/>
              <w:rPr>
                <w:sz w:val="22"/>
                <w:szCs w:val="28"/>
              </w:rPr>
            </w:pPr>
            <w:r w:rsidRPr="00163416">
              <w:rPr>
                <w:sz w:val="22"/>
                <w:szCs w:val="28"/>
              </w:rPr>
              <w:t>- UBND tỉnh;</w:t>
            </w:r>
          </w:p>
          <w:p w14:paraId="4277C3DA" w14:textId="77777777" w:rsidR="007062B5" w:rsidRPr="00163416" w:rsidRDefault="007062B5" w:rsidP="007062B5">
            <w:pPr>
              <w:jc w:val="both"/>
              <w:rPr>
                <w:sz w:val="22"/>
                <w:szCs w:val="28"/>
              </w:rPr>
            </w:pPr>
            <w:r>
              <w:rPr>
                <w:sz w:val="22"/>
                <w:szCs w:val="28"/>
              </w:rPr>
              <w:t>- Giám đốc và PGĐ Sở GDĐT;</w:t>
            </w:r>
          </w:p>
          <w:p w14:paraId="07A164CE" w14:textId="77777777" w:rsidR="007062B5" w:rsidRPr="003D1A65" w:rsidRDefault="007062B5" w:rsidP="007062B5">
            <w:pPr>
              <w:jc w:val="both"/>
              <w:rPr>
                <w:sz w:val="22"/>
                <w:szCs w:val="22"/>
              </w:rPr>
            </w:pPr>
            <w:r w:rsidRPr="003D1A65">
              <w:rPr>
                <w:sz w:val="22"/>
                <w:szCs w:val="22"/>
              </w:rPr>
              <w:t>- Sở GDĐT các tỉnh, thành phố;</w:t>
            </w:r>
          </w:p>
          <w:p w14:paraId="55A4E7CF" w14:textId="77777777" w:rsidR="007062B5" w:rsidRPr="003D1A65" w:rsidRDefault="007062B5" w:rsidP="007062B5">
            <w:pPr>
              <w:jc w:val="both"/>
              <w:rPr>
                <w:sz w:val="22"/>
                <w:szCs w:val="22"/>
              </w:rPr>
            </w:pPr>
            <w:r w:rsidRPr="003D1A65">
              <w:rPr>
                <w:sz w:val="22"/>
                <w:szCs w:val="22"/>
              </w:rPr>
              <w:t>- Các Sở, ban ngành tỉnh;</w:t>
            </w:r>
          </w:p>
          <w:p w14:paraId="325DDA26" w14:textId="49925183" w:rsidR="007062B5" w:rsidRPr="003D1A65" w:rsidRDefault="007062B5" w:rsidP="007062B5">
            <w:pPr>
              <w:jc w:val="both"/>
              <w:rPr>
                <w:b/>
                <w:sz w:val="22"/>
                <w:szCs w:val="22"/>
              </w:rPr>
            </w:pPr>
            <w:r w:rsidRPr="003D1A65">
              <w:rPr>
                <w:sz w:val="22"/>
                <w:szCs w:val="22"/>
              </w:rPr>
              <w:t>- UBND các huyện, thành phố;</w:t>
            </w:r>
            <w:r w:rsidRPr="003D1A65">
              <w:rPr>
                <w:sz w:val="22"/>
                <w:szCs w:val="22"/>
              </w:rPr>
              <w:tab/>
            </w:r>
            <w:r w:rsidRPr="003D1A65">
              <w:rPr>
                <w:sz w:val="22"/>
                <w:szCs w:val="22"/>
              </w:rPr>
              <w:tab/>
              <w:t xml:space="preserve">   </w:t>
            </w:r>
          </w:p>
          <w:p w14:paraId="5586B780" w14:textId="77777777" w:rsidR="007062B5" w:rsidRPr="003D1A65" w:rsidRDefault="007062B5" w:rsidP="007062B5">
            <w:pPr>
              <w:rPr>
                <w:b/>
                <w:sz w:val="22"/>
                <w:szCs w:val="22"/>
              </w:rPr>
            </w:pPr>
            <w:r w:rsidRPr="003D1A65">
              <w:rPr>
                <w:sz w:val="22"/>
                <w:szCs w:val="22"/>
              </w:rPr>
              <w:t>- Phòng GDĐT các huyện, thành phố;</w:t>
            </w:r>
            <w:r w:rsidRPr="003D1A65">
              <w:rPr>
                <w:b/>
                <w:sz w:val="22"/>
                <w:szCs w:val="22"/>
              </w:rPr>
              <w:t xml:space="preserve">   </w:t>
            </w:r>
          </w:p>
          <w:p w14:paraId="2C3A7F38" w14:textId="77777777" w:rsidR="007062B5" w:rsidRPr="003D1A65" w:rsidRDefault="007062B5" w:rsidP="007062B5">
            <w:pPr>
              <w:rPr>
                <w:sz w:val="22"/>
                <w:szCs w:val="22"/>
              </w:rPr>
            </w:pPr>
            <w:r w:rsidRPr="003D1A65">
              <w:rPr>
                <w:sz w:val="22"/>
                <w:szCs w:val="22"/>
              </w:rPr>
              <w:t>- Các đơn vị thuộc và trực thuộc Sở GDĐT;</w:t>
            </w:r>
          </w:p>
          <w:p w14:paraId="5B2F5964" w14:textId="001CDE2C" w:rsidR="007062B5" w:rsidRPr="003D1A65" w:rsidRDefault="007062B5" w:rsidP="007062B5">
            <w:pPr>
              <w:widowControl w:val="0"/>
              <w:rPr>
                <w:sz w:val="22"/>
                <w:szCs w:val="22"/>
              </w:rPr>
            </w:pPr>
            <w:r w:rsidRPr="003D1A65">
              <w:rPr>
                <w:sz w:val="22"/>
                <w:szCs w:val="22"/>
              </w:rPr>
              <w:t>- Website Sở GDĐT;</w:t>
            </w:r>
            <w:r w:rsidRPr="003D1A65">
              <w:rPr>
                <w:sz w:val="22"/>
                <w:szCs w:val="22"/>
              </w:rPr>
              <w:tab/>
            </w:r>
            <w:r w:rsidRPr="003D1A65">
              <w:rPr>
                <w:sz w:val="22"/>
                <w:szCs w:val="22"/>
              </w:rPr>
              <w:tab/>
            </w:r>
            <w:r w:rsidRPr="003D1A65">
              <w:rPr>
                <w:sz w:val="22"/>
                <w:szCs w:val="22"/>
              </w:rPr>
              <w:tab/>
            </w:r>
            <w:r w:rsidRPr="003D1A65">
              <w:rPr>
                <w:sz w:val="22"/>
                <w:szCs w:val="22"/>
              </w:rPr>
              <w:tab/>
            </w:r>
          </w:p>
          <w:p w14:paraId="37DBBD08" w14:textId="42852732" w:rsidR="007062B5" w:rsidRDefault="007062B5" w:rsidP="007062B5">
            <w:pPr>
              <w:widowControl w:val="0"/>
              <w:jc w:val="both"/>
              <w:rPr>
                <w:sz w:val="26"/>
                <w:szCs w:val="26"/>
              </w:rPr>
            </w:pPr>
            <w:r w:rsidRPr="003D1A65">
              <w:rPr>
                <w:sz w:val="22"/>
                <w:szCs w:val="22"/>
              </w:rPr>
              <w:t>- Lưu: VT, TCCB, Nh.</w:t>
            </w:r>
          </w:p>
        </w:tc>
        <w:tc>
          <w:tcPr>
            <w:tcW w:w="4886" w:type="dxa"/>
          </w:tcPr>
          <w:p w14:paraId="057FECC0" w14:textId="77777777" w:rsidR="007062B5" w:rsidRDefault="007062B5" w:rsidP="0055246C">
            <w:pPr>
              <w:spacing w:before="120"/>
              <w:jc w:val="both"/>
              <w:rPr>
                <w:sz w:val="26"/>
                <w:szCs w:val="26"/>
              </w:rPr>
            </w:pPr>
          </w:p>
          <w:p w14:paraId="78024127" w14:textId="77777777" w:rsidR="003D1A65" w:rsidRDefault="003D1A65" w:rsidP="0055246C">
            <w:pPr>
              <w:spacing w:before="120"/>
              <w:jc w:val="both"/>
              <w:rPr>
                <w:sz w:val="26"/>
                <w:szCs w:val="26"/>
              </w:rPr>
            </w:pPr>
          </w:p>
          <w:p w14:paraId="1ED9D9DE" w14:textId="77777777" w:rsidR="003D1A65" w:rsidRDefault="003D1A65" w:rsidP="0055246C">
            <w:pPr>
              <w:spacing w:before="120"/>
              <w:jc w:val="both"/>
              <w:rPr>
                <w:sz w:val="26"/>
                <w:szCs w:val="26"/>
              </w:rPr>
            </w:pPr>
          </w:p>
          <w:p w14:paraId="42B577B8" w14:textId="77777777" w:rsidR="003D1A65" w:rsidRDefault="003D1A65" w:rsidP="0055246C">
            <w:pPr>
              <w:spacing w:before="120"/>
              <w:jc w:val="both"/>
              <w:rPr>
                <w:sz w:val="26"/>
                <w:szCs w:val="26"/>
              </w:rPr>
            </w:pPr>
          </w:p>
          <w:p w14:paraId="1C2DCAFF" w14:textId="77777777" w:rsidR="003D1A65" w:rsidRDefault="003D1A65" w:rsidP="0055246C">
            <w:pPr>
              <w:spacing w:before="120"/>
              <w:jc w:val="both"/>
              <w:rPr>
                <w:sz w:val="26"/>
                <w:szCs w:val="26"/>
              </w:rPr>
            </w:pPr>
          </w:p>
          <w:p w14:paraId="03EF9AC6" w14:textId="50FA4865" w:rsidR="003D1A65" w:rsidRPr="003D1A65" w:rsidRDefault="003D1A65" w:rsidP="003D1A65">
            <w:pPr>
              <w:spacing w:before="120"/>
              <w:jc w:val="center"/>
              <w:rPr>
                <w:b/>
                <w:bCs/>
                <w:sz w:val="26"/>
                <w:szCs w:val="26"/>
              </w:rPr>
            </w:pPr>
            <w:r w:rsidRPr="003D1A65">
              <w:rPr>
                <w:b/>
                <w:bCs/>
                <w:sz w:val="26"/>
                <w:szCs w:val="26"/>
              </w:rPr>
              <w:t>Nguyễn Thúy Hà</w:t>
            </w:r>
          </w:p>
        </w:tc>
      </w:tr>
    </w:tbl>
    <w:p w14:paraId="3F1B19EF" w14:textId="77777777" w:rsidR="007062B5" w:rsidRPr="005E0B9E" w:rsidRDefault="007062B5" w:rsidP="0055246C">
      <w:pPr>
        <w:spacing w:before="120"/>
        <w:ind w:firstLine="720"/>
        <w:jc w:val="both"/>
        <w:rPr>
          <w:sz w:val="26"/>
          <w:szCs w:val="26"/>
        </w:rPr>
      </w:pPr>
    </w:p>
    <w:p w14:paraId="7F54AC26" w14:textId="154E7D4E" w:rsidR="00164583" w:rsidRPr="006F5619" w:rsidRDefault="00164583" w:rsidP="00164583">
      <w:pPr>
        <w:spacing w:before="120"/>
        <w:jc w:val="both"/>
        <w:rPr>
          <w:b/>
          <w:sz w:val="28"/>
          <w:szCs w:val="28"/>
        </w:rPr>
      </w:pPr>
      <w:r w:rsidRPr="00163416">
        <w:rPr>
          <w:b/>
          <w:sz w:val="28"/>
          <w:szCs w:val="28"/>
        </w:rPr>
        <w:t xml:space="preserve">                              </w:t>
      </w:r>
      <w:r>
        <w:rPr>
          <w:b/>
          <w:sz w:val="28"/>
          <w:szCs w:val="28"/>
        </w:rPr>
        <w:t xml:space="preserve">                                      </w:t>
      </w:r>
      <w:r>
        <w:rPr>
          <w:b/>
          <w:sz w:val="22"/>
          <w:szCs w:val="28"/>
        </w:rPr>
        <w:tab/>
      </w:r>
    </w:p>
    <w:p w14:paraId="3DB7D164" w14:textId="314B5772" w:rsidR="008D4BF3" w:rsidRPr="00011C45" w:rsidRDefault="008D4BF3" w:rsidP="00B63C4A">
      <w:pPr>
        <w:jc w:val="both"/>
        <w:rPr>
          <w:sz w:val="26"/>
          <w:szCs w:val="26"/>
        </w:rPr>
      </w:pPr>
      <w:r>
        <w:rPr>
          <w:sz w:val="26"/>
          <w:szCs w:val="26"/>
        </w:rPr>
        <w:tab/>
      </w:r>
    </w:p>
    <w:sectPr w:rsidR="008D4BF3" w:rsidRPr="00011C45" w:rsidSect="004E3B92">
      <w:headerReference w:type="default" r:id="rId8"/>
      <w:pgSz w:w="12240" w:h="15840"/>
      <w:pgMar w:top="1134" w:right="1041" w:bottom="1134"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7365C" w14:textId="77777777" w:rsidR="009C27FE" w:rsidRDefault="009C27FE" w:rsidP="004E3B92">
      <w:r>
        <w:separator/>
      </w:r>
    </w:p>
  </w:endnote>
  <w:endnote w:type="continuationSeparator" w:id="0">
    <w:p w14:paraId="411CF23B" w14:textId="77777777" w:rsidR="009C27FE" w:rsidRDefault="009C27FE" w:rsidP="004E3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0BFC2" w14:textId="77777777" w:rsidR="009C27FE" w:rsidRDefault="009C27FE" w:rsidP="004E3B92">
      <w:r>
        <w:separator/>
      </w:r>
    </w:p>
  </w:footnote>
  <w:footnote w:type="continuationSeparator" w:id="0">
    <w:p w14:paraId="210A5123" w14:textId="77777777" w:rsidR="009C27FE" w:rsidRDefault="009C27FE" w:rsidP="004E3B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13302"/>
      <w:docPartObj>
        <w:docPartGallery w:val="Page Numbers (Top of Page)"/>
        <w:docPartUnique/>
      </w:docPartObj>
    </w:sdtPr>
    <w:sdtEndPr>
      <w:rPr>
        <w:noProof/>
      </w:rPr>
    </w:sdtEndPr>
    <w:sdtContent>
      <w:p w14:paraId="3488C9F2" w14:textId="134097C8" w:rsidR="004E3B92" w:rsidRDefault="004E3B92">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5D256552" w14:textId="77777777" w:rsidR="004E3B92" w:rsidRDefault="004E3B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350B5B"/>
    <w:multiLevelType w:val="hybridMultilevel"/>
    <w:tmpl w:val="9C4A3874"/>
    <w:lvl w:ilvl="0" w:tplc="183AEBB2">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1216FDD"/>
    <w:multiLevelType w:val="hybridMultilevel"/>
    <w:tmpl w:val="81180ADA"/>
    <w:lvl w:ilvl="0" w:tplc="36C0CDEC">
      <w:start w:val="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4741E22"/>
    <w:multiLevelType w:val="hybridMultilevel"/>
    <w:tmpl w:val="CA0E1E16"/>
    <w:lvl w:ilvl="0" w:tplc="80829D72">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65D680D"/>
    <w:multiLevelType w:val="hybridMultilevel"/>
    <w:tmpl w:val="A28A0176"/>
    <w:lvl w:ilvl="0" w:tplc="6D1E935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70928225">
    <w:abstractNumId w:val="0"/>
  </w:num>
  <w:num w:numId="2" w16cid:durableId="1440027397">
    <w:abstractNumId w:val="1"/>
  </w:num>
  <w:num w:numId="3" w16cid:durableId="1655068994">
    <w:abstractNumId w:val="3"/>
  </w:num>
  <w:num w:numId="4" w16cid:durableId="2120833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23D"/>
    <w:rsid w:val="00010FA2"/>
    <w:rsid w:val="00011C45"/>
    <w:rsid w:val="00013C70"/>
    <w:rsid w:val="0001491E"/>
    <w:rsid w:val="00025E9F"/>
    <w:rsid w:val="00036DD2"/>
    <w:rsid w:val="00042A26"/>
    <w:rsid w:val="00044CE3"/>
    <w:rsid w:val="0005176F"/>
    <w:rsid w:val="00051818"/>
    <w:rsid w:val="00051AE3"/>
    <w:rsid w:val="000609A7"/>
    <w:rsid w:val="00061BD8"/>
    <w:rsid w:val="000738DD"/>
    <w:rsid w:val="000771AA"/>
    <w:rsid w:val="00083057"/>
    <w:rsid w:val="00084583"/>
    <w:rsid w:val="000B148A"/>
    <w:rsid w:val="000D114E"/>
    <w:rsid w:val="000E0443"/>
    <w:rsid w:val="00121B78"/>
    <w:rsid w:val="00135454"/>
    <w:rsid w:val="00140C04"/>
    <w:rsid w:val="00143C06"/>
    <w:rsid w:val="001508FC"/>
    <w:rsid w:val="00150F09"/>
    <w:rsid w:val="00154D1C"/>
    <w:rsid w:val="00164583"/>
    <w:rsid w:val="0016737E"/>
    <w:rsid w:val="001727D1"/>
    <w:rsid w:val="00182CF0"/>
    <w:rsid w:val="00186871"/>
    <w:rsid w:val="001A2584"/>
    <w:rsid w:val="001A3BC6"/>
    <w:rsid w:val="001A4D66"/>
    <w:rsid w:val="001A7D85"/>
    <w:rsid w:val="001B2615"/>
    <w:rsid w:val="001B3361"/>
    <w:rsid w:val="001C46A0"/>
    <w:rsid w:val="001C6213"/>
    <w:rsid w:val="001F5021"/>
    <w:rsid w:val="001F700E"/>
    <w:rsid w:val="001F7233"/>
    <w:rsid w:val="002028CF"/>
    <w:rsid w:val="00206601"/>
    <w:rsid w:val="002067BF"/>
    <w:rsid w:val="00213941"/>
    <w:rsid w:val="00222E83"/>
    <w:rsid w:val="002266F1"/>
    <w:rsid w:val="00230CCD"/>
    <w:rsid w:val="002406DA"/>
    <w:rsid w:val="002418F7"/>
    <w:rsid w:val="002604B4"/>
    <w:rsid w:val="00260CFC"/>
    <w:rsid w:val="00265B8B"/>
    <w:rsid w:val="002743DD"/>
    <w:rsid w:val="0028127D"/>
    <w:rsid w:val="00286F91"/>
    <w:rsid w:val="00293C2C"/>
    <w:rsid w:val="002B23FF"/>
    <w:rsid w:val="002B437C"/>
    <w:rsid w:val="002C0BD5"/>
    <w:rsid w:val="002C5FE3"/>
    <w:rsid w:val="002D00DC"/>
    <w:rsid w:val="002D04B9"/>
    <w:rsid w:val="002D3AB0"/>
    <w:rsid w:val="002D3BC5"/>
    <w:rsid w:val="002D757D"/>
    <w:rsid w:val="002D75FE"/>
    <w:rsid w:val="002E3E11"/>
    <w:rsid w:val="002E70D8"/>
    <w:rsid w:val="00304F7E"/>
    <w:rsid w:val="00313088"/>
    <w:rsid w:val="00314BD4"/>
    <w:rsid w:val="00317D09"/>
    <w:rsid w:val="003214C9"/>
    <w:rsid w:val="00326094"/>
    <w:rsid w:val="0033237E"/>
    <w:rsid w:val="00342EBA"/>
    <w:rsid w:val="00347D16"/>
    <w:rsid w:val="00352B72"/>
    <w:rsid w:val="003742DC"/>
    <w:rsid w:val="003775B4"/>
    <w:rsid w:val="00383742"/>
    <w:rsid w:val="00383B1A"/>
    <w:rsid w:val="003924D5"/>
    <w:rsid w:val="0039561F"/>
    <w:rsid w:val="00397966"/>
    <w:rsid w:val="003B1DCD"/>
    <w:rsid w:val="003C671C"/>
    <w:rsid w:val="003D1A65"/>
    <w:rsid w:val="003D5C9B"/>
    <w:rsid w:val="003E2AD4"/>
    <w:rsid w:val="00400AE4"/>
    <w:rsid w:val="00405C44"/>
    <w:rsid w:val="0041012A"/>
    <w:rsid w:val="00431ED6"/>
    <w:rsid w:val="004349FB"/>
    <w:rsid w:val="00435B26"/>
    <w:rsid w:val="0043693E"/>
    <w:rsid w:val="00441771"/>
    <w:rsid w:val="0044516F"/>
    <w:rsid w:val="00445EDB"/>
    <w:rsid w:val="00472284"/>
    <w:rsid w:val="00475F69"/>
    <w:rsid w:val="00476D02"/>
    <w:rsid w:val="00487626"/>
    <w:rsid w:val="00492985"/>
    <w:rsid w:val="004950BC"/>
    <w:rsid w:val="004A41F6"/>
    <w:rsid w:val="004A6165"/>
    <w:rsid w:val="004B1377"/>
    <w:rsid w:val="004B62B6"/>
    <w:rsid w:val="004C30C8"/>
    <w:rsid w:val="004C4932"/>
    <w:rsid w:val="004E3B92"/>
    <w:rsid w:val="004E4894"/>
    <w:rsid w:val="004F66A8"/>
    <w:rsid w:val="00505785"/>
    <w:rsid w:val="00530537"/>
    <w:rsid w:val="005342AA"/>
    <w:rsid w:val="005356D2"/>
    <w:rsid w:val="0054220C"/>
    <w:rsid w:val="005428B4"/>
    <w:rsid w:val="0055246C"/>
    <w:rsid w:val="00560CA3"/>
    <w:rsid w:val="0056794A"/>
    <w:rsid w:val="00570FA5"/>
    <w:rsid w:val="005759B8"/>
    <w:rsid w:val="0058414A"/>
    <w:rsid w:val="005842FD"/>
    <w:rsid w:val="005A02A9"/>
    <w:rsid w:val="005B2670"/>
    <w:rsid w:val="005B36A0"/>
    <w:rsid w:val="005C6FA9"/>
    <w:rsid w:val="005E02DE"/>
    <w:rsid w:val="005E0B9E"/>
    <w:rsid w:val="005F410F"/>
    <w:rsid w:val="005F5CD8"/>
    <w:rsid w:val="005F7694"/>
    <w:rsid w:val="00602E8F"/>
    <w:rsid w:val="006048C0"/>
    <w:rsid w:val="00604C3E"/>
    <w:rsid w:val="006079CB"/>
    <w:rsid w:val="0061575B"/>
    <w:rsid w:val="00617C7B"/>
    <w:rsid w:val="00635160"/>
    <w:rsid w:val="006444AA"/>
    <w:rsid w:val="00651737"/>
    <w:rsid w:val="00653627"/>
    <w:rsid w:val="0065501B"/>
    <w:rsid w:val="00661353"/>
    <w:rsid w:val="0066551D"/>
    <w:rsid w:val="00666B92"/>
    <w:rsid w:val="00667BF3"/>
    <w:rsid w:val="00667C58"/>
    <w:rsid w:val="00672519"/>
    <w:rsid w:val="00672829"/>
    <w:rsid w:val="00685158"/>
    <w:rsid w:val="00690261"/>
    <w:rsid w:val="006B0B95"/>
    <w:rsid w:val="006B33D9"/>
    <w:rsid w:val="006D0D33"/>
    <w:rsid w:val="006E723D"/>
    <w:rsid w:val="006F028E"/>
    <w:rsid w:val="006F0677"/>
    <w:rsid w:val="006F0876"/>
    <w:rsid w:val="006F488E"/>
    <w:rsid w:val="006F4C09"/>
    <w:rsid w:val="00705516"/>
    <w:rsid w:val="007062B5"/>
    <w:rsid w:val="00707981"/>
    <w:rsid w:val="0071223D"/>
    <w:rsid w:val="00717B30"/>
    <w:rsid w:val="00720F2E"/>
    <w:rsid w:val="00721751"/>
    <w:rsid w:val="00722998"/>
    <w:rsid w:val="007334E8"/>
    <w:rsid w:val="00741BA8"/>
    <w:rsid w:val="0074252F"/>
    <w:rsid w:val="00745EFB"/>
    <w:rsid w:val="0075033D"/>
    <w:rsid w:val="00753531"/>
    <w:rsid w:val="007559F2"/>
    <w:rsid w:val="00756BDC"/>
    <w:rsid w:val="00762F56"/>
    <w:rsid w:val="00771360"/>
    <w:rsid w:val="00791CEA"/>
    <w:rsid w:val="00792131"/>
    <w:rsid w:val="00794B02"/>
    <w:rsid w:val="007B02F7"/>
    <w:rsid w:val="007B1471"/>
    <w:rsid w:val="007B2739"/>
    <w:rsid w:val="007B4200"/>
    <w:rsid w:val="007B5928"/>
    <w:rsid w:val="007C1272"/>
    <w:rsid w:val="007C1F27"/>
    <w:rsid w:val="007C570E"/>
    <w:rsid w:val="007D7945"/>
    <w:rsid w:val="007E7202"/>
    <w:rsid w:val="007F5B9D"/>
    <w:rsid w:val="00801E3A"/>
    <w:rsid w:val="0080468F"/>
    <w:rsid w:val="00817286"/>
    <w:rsid w:val="008229EF"/>
    <w:rsid w:val="00835858"/>
    <w:rsid w:val="00842287"/>
    <w:rsid w:val="008461AA"/>
    <w:rsid w:val="00851114"/>
    <w:rsid w:val="008566BA"/>
    <w:rsid w:val="00860F83"/>
    <w:rsid w:val="00866663"/>
    <w:rsid w:val="00883D33"/>
    <w:rsid w:val="008868C3"/>
    <w:rsid w:val="00890386"/>
    <w:rsid w:val="00891919"/>
    <w:rsid w:val="008920C8"/>
    <w:rsid w:val="008955CE"/>
    <w:rsid w:val="00896B44"/>
    <w:rsid w:val="008A2D8C"/>
    <w:rsid w:val="008A7DAB"/>
    <w:rsid w:val="008C4413"/>
    <w:rsid w:val="008C57EB"/>
    <w:rsid w:val="008C5E40"/>
    <w:rsid w:val="008D4BF3"/>
    <w:rsid w:val="008D658A"/>
    <w:rsid w:val="008D75BE"/>
    <w:rsid w:val="008E1403"/>
    <w:rsid w:val="008E28E1"/>
    <w:rsid w:val="008E6C1E"/>
    <w:rsid w:val="008F0BBE"/>
    <w:rsid w:val="00907D5A"/>
    <w:rsid w:val="00915925"/>
    <w:rsid w:val="009160C9"/>
    <w:rsid w:val="00930B09"/>
    <w:rsid w:val="00937445"/>
    <w:rsid w:val="00944B32"/>
    <w:rsid w:val="00945E97"/>
    <w:rsid w:val="009462BF"/>
    <w:rsid w:val="00947F18"/>
    <w:rsid w:val="00952ABA"/>
    <w:rsid w:val="00957C2E"/>
    <w:rsid w:val="00957F8E"/>
    <w:rsid w:val="00964279"/>
    <w:rsid w:val="00976C2D"/>
    <w:rsid w:val="00977129"/>
    <w:rsid w:val="00995350"/>
    <w:rsid w:val="00995B33"/>
    <w:rsid w:val="009A1E9C"/>
    <w:rsid w:val="009C0BD8"/>
    <w:rsid w:val="009C19F1"/>
    <w:rsid w:val="009C27FE"/>
    <w:rsid w:val="009D07EB"/>
    <w:rsid w:val="009D631E"/>
    <w:rsid w:val="009D748E"/>
    <w:rsid w:val="009E0BCB"/>
    <w:rsid w:val="00A01237"/>
    <w:rsid w:val="00A01D16"/>
    <w:rsid w:val="00A0318D"/>
    <w:rsid w:val="00A03E87"/>
    <w:rsid w:val="00A044E6"/>
    <w:rsid w:val="00A048A5"/>
    <w:rsid w:val="00A108B7"/>
    <w:rsid w:val="00A124F3"/>
    <w:rsid w:val="00A12BCC"/>
    <w:rsid w:val="00A14E45"/>
    <w:rsid w:val="00A16A0C"/>
    <w:rsid w:val="00A2551F"/>
    <w:rsid w:val="00A307B2"/>
    <w:rsid w:val="00A335FD"/>
    <w:rsid w:val="00A422F1"/>
    <w:rsid w:val="00A46B2B"/>
    <w:rsid w:val="00A471EF"/>
    <w:rsid w:val="00A47FFB"/>
    <w:rsid w:val="00A55441"/>
    <w:rsid w:val="00A6150F"/>
    <w:rsid w:val="00A65BA4"/>
    <w:rsid w:val="00A6639F"/>
    <w:rsid w:val="00A73EEB"/>
    <w:rsid w:val="00A75DA0"/>
    <w:rsid w:val="00A91D34"/>
    <w:rsid w:val="00AA0CEA"/>
    <w:rsid w:val="00AA6790"/>
    <w:rsid w:val="00AA6E43"/>
    <w:rsid w:val="00AB642C"/>
    <w:rsid w:val="00AC27CE"/>
    <w:rsid w:val="00AD0378"/>
    <w:rsid w:val="00AD0720"/>
    <w:rsid w:val="00AE0E6F"/>
    <w:rsid w:val="00AE5DDD"/>
    <w:rsid w:val="00AF07A4"/>
    <w:rsid w:val="00AF462A"/>
    <w:rsid w:val="00AF4A56"/>
    <w:rsid w:val="00B02446"/>
    <w:rsid w:val="00B04D44"/>
    <w:rsid w:val="00B05F7B"/>
    <w:rsid w:val="00B3625F"/>
    <w:rsid w:val="00B53FAB"/>
    <w:rsid w:val="00B611A1"/>
    <w:rsid w:val="00B61C84"/>
    <w:rsid w:val="00B633B0"/>
    <w:rsid w:val="00B63C4A"/>
    <w:rsid w:val="00B6450B"/>
    <w:rsid w:val="00B668ED"/>
    <w:rsid w:val="00B66D59"/>
    <w:rsid w:val="00B703C3"/>
    <w:rsid w:val="00B708A9"/>
    <w:rsid w:val="00B8180D"/>
    <w:rsid w:val="00B962E5"/>
    <w:rsid w:val="00BA14F9"/>
    <w:rsid w:val="00BB2442"/>
    <w:rsid w:val="00BC4B82"/>
    <w:rsid w:val="00BC62D8"/>
    <w:rsid w:val="00BC64F8"/>
    <w:rsid w:val="00BD6104"/>
    <w:rsid w:val="00BF220C"/>
    <w:rsid w:val="00C005B5"/>
    <w:rsid w:val="00C053B3"/>
    <w:rsid w:val="00C05427"/>
    <w:rsid w:val="00C107AC"/>
    <w:rsid w:val="00C1217D"/>
    <w:rsid w:val="00C166A6"/>
    <w:rsid w:val="00C17A64"/>
    <w:rsid w:val="00C24F63"/>
    <w:rsid w:val="00C27ED8"/>
    <w:rsid w:val="00C30F38"/>
    <w:rsid w:val="00C33FDA"/>
    <w:rsid w:val="00C34FA8"/>
    <w:rsid w:val="00C358D5"/>
    <w:rsid w:val="00C46C23"/>
    <w:rsid w:val="00C56B48"/>
    <w:rsid w:val="00C62317"/>
    <w:rsid w:val="00C70A1D"/>
    <w:rsid w:val="00C70BB0"/>
    <w:rsid w:val="00C70CF5"/>
    <w:rsid w:val="00C71F55"/>
    <w:rsid w:val="00C85B01"/>
    <w:rsid w:val="00C91102"/>
    <w:rsid w:val="00CA58D4"/>
    <w:rsid w:val="00CB54D0"/>
    <w:rsid w:val="00CC0E75"/>
    <w:rsid w:val="00CC4DAE"/>
    <w:rsid w:val="00CC6126"/>
    <w:rsid w:val="00CC646F"/>
    <w:rsid w:val="00CC74E5"/>
    <w:rsid w:val="00CC7A7C"/>
    <w:rsid w:val="00CD1885"/>
    <w:rsid w:val="00CD6022"/>
    <w:rsid w:val="00CE620E"/>
    <w:rsid w:val="00CE649E"/>
    <w:rsid w:val="00D0325F"/>
    <w:rsid w:val="00D05E76"/>
    <w:rsid w:val="00D25E1E"/>
    <w:rsid w:val="00D36D04"/>
    <w:rsid w:val="00D51116"/>
    <w:rsid w:val="00D53D8C"/>
    <w:rsid w:val="00D55572"/>
    <w:rsid w:val="00D66297"/>
    <w:rsid w:val="00D6688E"/>
    <w:rsid w:val="00D72D0C"/>
    <w:rsid w:val="00D76EB7"/>
    <w:rsid w:val="00D871AC"/>
    <w:rsid w:val="00D90718"/>
    <w:rsid w:val="00D954B6"/>
    <w:rsid w:val="00DB250A"/>
    <w:rsid w:val="00DB69D2"/>
    <w:rsid w:val="00DE01F7"/>
    <w:rsid w:val="00DE4FD3"/>
    <w:rsid w:val="00E054EC"/>
    <w:rsid w:val="00E070E5"/>
    <w:rsid w:val="00E15ABA"/>
    <w:rsid w:val="00E17EA5"/>
    <w:rsid w:val="00E255BC"/>
    <w:rsid w:val="00E25606"/>
    <w:rsid w:val="00E26030"/>
    <w:rsid w:val="00E2660B"/>
    <w:rsid w:val="00E34A34"/>
    <w:rsid w:val="00E3611F"/>
    <w:rsid w:val="00E36625"/>
    <w:rsid w:val="00E576D4"/>
    <w:rsid w:val="00E70A2A"/>
    <w:rsid w:val="00E751B7"/>
    <w:rsid w:val="00E84A73"/>
    <w:rsid w:val="00EB3DBC"/>
    <w:rsid w:val="00EB5DD1"/>
    <w:rsid w:val="00EB6F2D"/>
    <w:rsid w:val="00EC014D"/>
    <w:rsid w:val="00EC67CE"/>
    <w:rsid w:val="00ED14B5"/>
    <w:rsid w:val="00ED15B9"/>
    <w:rsid w:val="00EE2989"/>
    <w:rsid w:val="00EF27C2"/>
    <w:rsid w:val="00EF33DE"/>
    <w:rsid w:val="00EF6248"/>
    <w:rsid w:val="00F00728"/>
    <w:rsid w:val="00F00FC0"/>
    <w:rsid w:val="00F06826"/>
    <w:rsid w:val="00F07233"/>
    <w:rsid w:val="00F1745B"/>
    <w:rsid w:val="00F20FBC"/>
    <w:rsid w:val="00F22576"/>
    <w:rsid w:val="00F50B49"/>
    <w:rsid w:val="00F558ED"/>
    <w:rsid w:val="00F55918"/>
    <w:rsid w:val="00F63470"/>
    <w:rsid w:val="00F71C8F"/>
    <w:rsid w:val="00F85DAE"/>
    <w:rsid w:val="00FB320D"/>
    <w:rsid w:val="00FB7416"/>
    <w:rsid w:val="00FC0540"/>
    <w:rsid w:val="00FD4881"/>
    <w:rsid w:val="00FE0D0F"/>
    <w:rsid w:val="00FE4FBF"/>
    <w:rsid w:val="00FE6787"/>
    <w:rsid w:val="00FE721E"/>
    <w:rsid w:val="00FF5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DEA302"/>
  <w15:docId w15:val="{BA34EE06-3DC3-4AA5-A58A-7E0903F2E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48C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
    <w:name w:val="Char Char Char Char Char Char Char Char Char Char"/>
    <w:basedOn w:val="Normal"/>
    <w:autoRedefine/>
    <w:rsid w:val="00FE0D0F"/>
    <w:pPr>
      <w:pageBreakBefore/>
      <w:tabs>
        <w:tab w:val="left" w:pos="850"/>
        <w:tab w:val="left" w:pos="1191"/>
        <w:tab w:val="left" w:pos="1531"/>
      </w:tabs>
      <w:spacing w:after="120"/>
      <w:jc w:val="center"/>
    </w:pPr>
    <w:rPr>
      <w:rFonts w:ascii="Tahoma" w:hAnsi="Tahoma" w:cs="Tahoma"/>
      <w:bCs/>
      <w:iCs/>
      <w:color w:val="FFFFFF"/>
      <w:spacing w:val="20"/>
      <w:sz w:val="22"/>
      <w:szCs w:val="22"/>
      <w:lang w:val="en-GB" w:eastAsia="zh-CN"/>
    </w:rPr>
  </w:style>
  <w:style w:type="table" w:styleId="TableGrid">
    <w:name w:val="Table Grid"/>
    <w:basedOn w:val="TableNormal"/>
    <w:rsid w:val="00FE0D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80468F"/>
    <w:pPr>
      <w:pageBreakBefore/>
      <w:spacing w:before="100" w:beforeAutospacing="1" w:after="100" w:afterAutospacing="1"/>
    </w:pPr>
    <w:rPr>
      <w:sz w:val="28"/>
      <w:szCs w:val="22"/>
      <w:lang w:val="nb-NO"/>
    </w:rPr>
  </w:style>
  <w:style w:type="paragraph" w:styleId="BalloonText">
    <w:name w:val="Balloon Text"/>
    <w:basedOn w:val="Normal"/>
    <w:semiHidden/>
    <w:rsid w:val="00D25E1E"/>
    <w:rPr>
      <w:rFonts w:ascii="Tahoma" w:hAnsi="Tahoma" w:cs="Tahoma"/>
      <w:sz w:val="16"/>
      <w:szCs w:val="16"/>
    </w:rPr>
  </w:style>
  <w:style w:type="paragraph" w:customStyle="1" w:styleId="CharCharChar">
    <w:name w:val="Char Char Char"/>
    <w:basedOn w:val="Normal"/>
    <w:autoRedefine/>
    <w:rsid w:val="00DB69D2"/>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ListParagraph">
    <w:name w:val="List Paragraph"/>
    <w:basedOn w:val="Normal"/>
    <w:uiPriority w:val="34"/>
    <w:qFormat/>
    <w:rsid w:val="00051818"/>
    <w:pPr>
      <w:ind w:left="720"/>
      <w:contextualSpacing/>
    </w:pPr>
  </w:style>
  <w:style w:type="character" w:customStyle="1" w:styleId="BodyTextChar">
    <w:name w:val="Body Text Char"/>
    <w:basedOn w:val="DefaultParagraphFont"/>
    <w:link w:val="BodyText"/>
    <w:rsid w:val="00F55918"/>
    <w:rPr>
      <w:sz w:val="28"/>
      <w:szCs w:val="28"/>
    </w:rPr>
  </w:style>
  <w:style w:type="paragraph" w:styleId="BodyText">
    <w:name w:val="Body Text"/>
    <w:basedOn w:val="Normal"/>
    <w:link w:val="BodyTextChar"/>
    <w:qFormat/>
    <w:rsid w:val="00F55918"/>
    <w:pPr>
      <w:widowControl w:val="0"/>
      <w:spacing w:after="100"/>
      <w:ind w:firstLine="400"/>
    </w:pPr>
    <w:rPr>
      <w:sz w:val="28"/>
      <w:szCs w:val="28"/>
    </w:rPr>
  </w:style>
  <w:style w:type="character" w:customStyle="1" w:styleId="BodyTextChar1">
    <w:name w:val="Body Text Char1"/>
    <w:basedOn w:val="DefaultParagraphFont"/>
    <w:semiHidden/>
    <w:rsid w:val="00F55918"/>
    <w:rPr>
      <w:sz w:val="24"/>
      <w:szCs w:val="24"/>
    </w:rPr>
  </w:style>
  <w:style w:type="character" w:styleId="Hyperlink">
    <w:name w:val="Hyperlink"/>
    <w:basedOn w:val="DefaultParagraphFont"/>
    <w:unhideWhenUsed/>
    <w:rsid w:val="00286F91"/>
    <w:rPr>
      <w:color w:val="0563C1" w:themeColor="hyperlink"/>
      <w:u w:val="single"/>
    </w:rPr>
  </w:style>
  <w:style w:type="character" w:styleId="UnresolvedMention">
    <w:name w:val="Unresolved Mention"/>
    <w:basedOn w:val="DefaultParagraphFont"/>
    <w:uiPriority w:val="99"/>
    <w:semiHidden/>
    <w:unhideWhenUsed/>
    <w:rsid w:val="00265B8B"/>
    <w:rPr>
      <w:color w:val="605E5C"/>
      <w:shd w:val="clear" w:color="auto" w:fill="E1DFDD"/>
    </w:rPr>
  </w:style>
  <w:style w:type="paragraph" w:styleId="Header">
    <w:name w:val="header"/>
    <w:basedOn w:val="Normal"/>
    <w:link w:val="HeaderChar"/>
    <w:uiPriority w:val="99"/>
    <w:unhideWhenUsed/>
    <w:rsid w:val="004E3B92"/>
    <w:pPr>
      <w:tabs>
        <w:tab w:val="center" w:pos="4680"/>
        <w:tab w:val="right" w:pos="9360"/>
      </w:tabs>
    </w:pPr>
  </w:style>
  <w:style w:type="character" w:customStyle="1" w:styleId="HeaderChar">
    <w:name w:val="Header Char"/>
    <w:basedOn w:val="DefaultParagraphFont"/>
    <w:link w:val="Header"/>
    <w:uiPriority w:val="99"/>
    <w:rsid w:val="004E3B92"/>
    <w:rPr>
      <w:sz w:val="24"/>
      <w:szCs w:val="24"/>
    </w:rPr>
  </w:style>
  <w:style w:type="paragraph" w:styleId="Footer">
    <w:name w:val="footer"/>
    <w:basedOn w:val="Normal"/>
    <w:link w:val="FooterChar"/>
    <w:unhideWhenUsed/>
    <w:rsid w:val="004E3B92"/>
    <w:pPr>
      <w:tabs>
        <w:tab w:val="center" w:pos="4680"/>
        <w:tab w:val="right" w:pos="9360"/>
      </w:tabs>
    </w:pPr>
  </w:style>
  <w:style w:type="character" w:customStyle="1" w:styleId="FooterChar">
    <w:name w:val="Footer Char"/>
    <w:basedOn w:val="DefaultParagraphFont"/>
    <w:link w:val="Footer"/>
    <w:rsid w:val="004E3B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anphong@dongthap.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3</Pages>
  <Words>831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Sau khi nghe thông qua báo cáo về Phân luồng học sinh sau THCS, THPT góp phần nâng cao chất lượng đào tạo nguồn nhân lực cho tỉnh Hậu Giang” của Sở Giáo dục và Đào tạo, các đơn vị tham dự có tham gia 04 báo cáo tham luận và 05 ý kiến trao đổi về các nội</vt:lpstr>
    </vt:vector>
  </TitlesOfParts>
  <Company>Gia Hung Co, Ltd ...</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 khi nghe thông qua báo cáo về Phân luồng học sinh sau THCS, THPT góp phần nâng cao chất lượng đào tạo nguồn nhân lực cho tỉnh Hậu Giang” của Sở Giáo dục và Đào tạo, các đơn vị tham dự có tham gia 04 báo cáo tham luận và 05 ý kiến trao đổi về các nội</dc:title>
  <dc:subject/>
  <dc:creator>Thanh</dc:creator>
  <cp:keywords/>
  <dc:description/>
  <cp:lastModifiedBy>Admin</cp:lastModifiedBy>
  <cp:revision>36</cp:revision>
  <cp:lastPrinted>2022-08-16T00:58:00Z</cp:lastPrinted>
  <dcterms:created xsi:type="dcterms:W3CDTF">2025-03-13T02:20:00Z</dcterms:created>
  <dcterms:modified xsi:type="dcterms:W3CDTF">2025-03-24T02:59:00Z</dcterms:modified>
</cp:coreProperties>
</file>