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BA69" w14:textId="77777777" w:rsidR="00355F34" w:rsidRPr="00334EF0" w:rsidRDefault="00355F34" w:rsidP="00324AE4">
      <w:pPr>
        <w:jc w:val="center"/>
        <w:rPr>
          <w:sz w:val="28"/>
          <w:szCs w:val="28"/>
        </w:rPr>
      </w:pPr>
      <w:bookmarkStart w:id="0" w:name="chuong_1"/>
      <w:r w:rsidRPr="00334EF0">
        <w:rPr>
          <w:b/>
          <w:bCs/>
          <w:sz w:val="28"/>
          <w:szCs w:val="28"/>
        </w:rPr>
        <w:t>PHẦN I</w:t>
      </w:r>
      <w:bookmarkEnd w:id="0"/>
    </w:p>
    <w:p w14:paraId="1196F170" w14:textId="77777777" w:rsidR="005831BC" w:rsidRPr="00334EF0" w:rsidRDefault="00355F34" w:rsidP="00324AE4">
      <w:pPr>
        <w:jc w:val="center"/>
        <w:rPr>
          <w:b/>
          <w:bCs/>
          <w:sz w:val="28"/>
          <w:szCs w:val="28"/>
          <w:lang w:val="en-US"/>
        </w:rPr>
      </w:pPr>
      <w:bookmarkStart w:id="1" w:name="chuong_1_name"/>
      <w:r w:rsidRPr="00334EF0">
        <w:rPr>
          <w:b/>
          <w:bCs/>
          <w:sz w:val="28"/>
          <w:szCs w:val="28"/>
        </w:rPr>
        <w:t xml:space="preserve">DANH MỤC THỦ TỤC HÀNH CHÍNH </w:t>
      </w:r>
      <w:r w:rsidR="0076001D">
        <w:rPr>
          <w:b/>
          <w:bCs/>
          <w:sz w:val="28"/>
          <w:szCs w:val="28"/>
          <w:lang w:val="en-US"/>
        </w:rPr>
        <w:t>LĨNH VỰC AN TOÀN THỰC PHẨM</w:t>
      </w:r>
    </w:p>
    <w:p w14:paraId="66B91E5E" w14:textId="77777777" w:rsidR="00355F34" w:rsidRPr="00334EF0" w:rsidRDefault="00355F34" w:rsidP="00324AE4">
      <w:pPr>
        <w:jc w:val="center"/>
        <w:rPr>
          <w:sz w:val="28"/>
          <w:szCs w:val="28"/>
        </w:rPr>
      </w:pPr>
      <w:r w:rsidRPr="00334EF0">
        <w:rPr>
          <w:b/>
          <w:bCs/>
          <w:sz w:val="28"/>
          <w:szCs w:val="28"/>
        </w:rPr>
        <w:t>THUỘC THẨM QUYỀN GIẢI QUYẾT CỦA SỞ Y TẾ</w:t>
      </w:r>
      <w:bookmarkEnd w:id="1"/>
    </w:p>
    <w:p w14:paraId="66CEDD54" w14:textId="60B34666" w:rsidR="00355F34" w:rsidRPr="008B14B8" w:rsidRDefault="00355F34" w:rsidP="00324AE4">
      <w:pPr>
        <w:jc w:val="center"/>
        <w:rPr>
          <w:i/>
          <w:iCs/>
          <w:sz w:val="26"/>
          <w:szCs w:val="26"/>
        </w:rPr>
      </w:pPr>
      <w:r w:rsidRPr="008B14B8">
        <w:rPr>
          <w:i/>
          <w:iCs/>
          <w:sz w:val="26"/>
          <w:szCs w:val="26"/>
        </w:rPr>
        <w:t xml:space="preserve">(Ban hành kèm theo Quyết định số </w:t>
      </w:r>
      <w:r w:rsidR="002C7E55">
        <w:rPr>
          <w:i/>
          <w:iCs/>
          <w:sz w:val="26"/>
          <w:szCs w:val="26"/>
          <w:lang w:val="en-US"/>
        </w:rPr>
        <w:t>587</w:t>
      </w:r>
      <w:r w:rsidR="00505A0D" w:rsidRPr="00343B75">
        <w:rPr>
          <w:i/>
          <w:iCs/>
          <w:sz w:val="26"/>
          <w:szCs w:val="26"/>
        </w:rPr>
        <w:t xml:space="preserve"> </w:t>
      </w:r>
      <w:r w:rsidRPr="008B14B8">
        <w:rPr>
          <w:i/>
          <w:iCs/>
          <w:sz w:val="26"/>
          <w:szCs w:val="26"/>
        </w:rPr>
        <w:t xml:space="preserve">/QĐ-UBND-HC ngày </w:t>
      </w:r>
      <w:r w:rsidR="002C7E55">
        <w:rPr>
          <w:i/>
          <w:iCs/>
          <w:sz w:val="26"/>
          <w:szCs w:val="26"/>
          <w:lang w:val="en-US"/>
        </w:rPr>
        <w:t xml:space="preserve">12 </w:t>
      </w:r>
      <w:r w:rsidRPr="008B14B8">
        <w:rPr>
          <w:i/>
          <w:iCs/>
          <w:sz w:val="26"/>
          <w:szCs w:val="26"/>
        </w:rPr>
        <w:t>tháng</w:t>
      </w:r>
      <w:r w:rsidR="00334EF0" w:rsidRPr="008B14B8">
        <w:rPr>
          <w:i/>
          <w:iCs/>
          <w:sz w:val="26"/>
          <w:szCs w:val="26"/>
        </w:rPr>
        <w:t xml:space="preserve"> </w:t>
      </w:r>
      <w:r w:rsidR="00E82040" w:rsidRPr="00E82040">
        <w:rPr>
          <w:i/>
          <w:iCs/>
          <w:sz w:val="26"/>
          <w:szCs w:val="26"/>
        </w:rPr>
        <w:t xml:space="preserve">7 </w:t>
      </w:r>
      <w:r w:rsidRPr="008B14B8">
        <w:rPr>
          <w:i/>
          <w:iCs/>
          <w:sz w:val="26"/>
          <w:szCs w:val="26"/>
        </w:rPr>
        <w:t>năm 202</w:t>
      </w:r>
      <w:r w:rsidR="002B44B5" w:rsidRPr="00343B75">
        <w:rPr>
          <w:i/>
          <w:iCs/>
          <w:sz w:val="26"/>
          <w:szCs w:val="26"/>
        </w:rPr>
        <w:t>4</w:t>
      </w:r>
      <w:r w:rsidRPr="008B14B8">
        <w:rPr>
          <w:i/>
          <w:iCs/>
          <w:sz w:val="26"/>
          <w:szCs w:val="26"/>
        </w:rPr>
        <w:t xml:space="preserve"> của Chủ tịch Ủy ban nhân dân tỉnh Đồng Tháp)</w:t>
      </w:r>
    </w:p>
    <w:p w14:paraId="290DCFE9" w14:textId="3895C74B" w:rsidR="008B14B8" w:rsidRPr="00343B75" w:rsidRDefault="00E82040" w:rsidP="00365723">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14:anchorId="650B67B4" wp14:editId="163042E0">
                <wp:simplePos x="0" y="0"/>
                <wp:positionH relativeFrom="column">
                  <wp:posOffset>4053840</wp:posOffset>
                </wp:positionH>
                <wp:positionV relativeFrom="paragraph">
                  <wp:posOffset>76835</wp:posOffset>
                </wp:positionV>
                <wp:extent cx="781050" cy="0"/>
                <wp:effectExtent l="0" t="0" r="0" b="0"/>
                <wp:wrapNone/>
                <wp:docPr id="512861699" name="Straight Connector 3"/>
                <wp:cNvGraphicFramePr/>
                <a:graphic xmlns:a="http://schemas.openxmlformats.org/drawingml/2006/main">
                  <a:graphicData uri="http://schemas.microsoft.com/office/word/2010/wordprocessingShape">
                    <wps:wsp>
                      <wps:cNvCnPr/>
                      <wps:spPr>
                        <a:xfrm>
                          <a:off x="0" y="0"/>
                          <a:ext cx="781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87013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9.2pt,6.05pt" to="380.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ubevAEAAL4DAAAOAAAAZHJzL2Uyb0RvYy54bWysU02P0zAQvSPxHyzfaZKiLd2o6R66gguC&#10;ioUf4HXGjYW/NDZN+u8Zu20WAUJotRfHY897M+95srmbrGFHwKi963izqDkDJ32v3aHj376+f7Pm&#10;LCbhemG8g46fIPK77etXmzG0sPSDNz0gIxIX2zF0fEgptFUV5QBWxIUP4OhSebQiUYiHqkcxErs1&#10;1bKuV9XosQ/oJcRIp/fnS74t/EqBTJ+VipCY6Tj1lsqKZX3Ma7XdiPaAIgxaXtoQz+jCCu2o6Ex1&#10;L5JgP1D/QWW1RB+9SgvpbeWV0hKKBlLT1L+peRhEgKKFzIlhtim+HK38dNwj033Hb5rletWsbm85&#10;c8LSUz0kFPowJLbzzpGRHtnb7NcYYkuwndvjJYphj1n8pNDmL8liU/H4NHsMU2KSDt+tm/qGXkJe&#10;r6onXMCYPoC3LG86brTL6kUrjh9jolqUek2hIPdxrlx26WQgJxv3BRQpolpNQZdZgp1BdhQ0Bf33&#10;JqsgrpKZIUobM4Pqf4MuuRkGZb7+Fzhnl4repRlotfP4t6ppuraqzvlX1WetWfaj70/lHYodNCRF&#10;2WWg8xT+Ghf402+3/QkAAP//AwBQSwMEFAAGAAgAAAAhAOQ3/UHcAAAACQEAAA8AAABkcnMvZG93&#10;bnJldi54bWxMj81OhEAQhO8mvsOkTby5A6sBggwb489JDyx68DjLtECW6SHMLKBPbxsPeuyqL9VV&#10;xW61g5hx8r0jBfEmAoHUONNTq+Dt9ekqA+GDJqMHR6jgEz3syvOzQufGLbTHuQ6t4BDyuVbQhTDm&#10;UvqmQ6v9xo1I7H24yerA59RKM+mFw+0gt1GUSKt74g+dHvG+w+ZYn6yC9PG5rsbl4eWrkqmsqtmF&#10;7Piu1OXFencLIuAa/mD4qc/VoeROB3ci48WgILnObhhlYxuDYCBNYhYOv4IsC/l/QfkNAAD//wMA&#10;UEsBAi0AFAAGAAgAAAAhALaDOJL+AAAA4QEAABMAAAAAAAAAAAAAAAAAAAAAAFtDb250ZW50X1R5&#10;cGVzXS54bWxQSwECLQAUAAYACAAAACEAOP0h/9YAAACUAQAACwAAAAAAAAAAAAAAAAAvAQAAX3Jl&#10;bHMvLnJlbHNQSwECLQAUAAYACAAAACEABy7m3rwBAAC+AwAADgAAAAAAAAAAAAAAAAAuAgAAZHJz&#10;L2Uyb0RvYy54bWxQSwECLQAUAAYACAAAACEA5Df9QdwAAAAJAQAADwAAAAAAAAAAAAAAAAAWBAAA&#10;ZHJzL2Rvd25yZXYueG1sUEsFBgAAAAAEAAQA8wAAAB8FAAAAAA==&#10;" strokecolor="black [3040]"/>
            </w:pict>
          </mc:Fallback>
        </mc:AlternateContent>
      </w:r>
    </w:p>
    <w:p w14:paraId="11EDE2CE" w14:textId="77777777" w:rsidR="00343B75" w:rsidRPr="00343B75" w:rsidRDefault="00343B75" w:rsidP="00343B75">
      <w:pPr>
        <w:spacing w:before="240" w:after="120"/>
        <w:rPr>
          <w:b/>
          <w:bCs/>
          <w:sz w:val="28"/>
          <w:szCs w:val="26"/>
        </w:rPr>
      </w:pPr>
      <w:r w:rsidRPr="00343B75">
        <w:rPr>
          <w:b/>
          <w:bCs/>
          <w:sz w:val="28"/>
          <w:szCs w:val="26"/>
        </w:rPr>
        <w:t>1. Danh mục TTHC sửa đổi, bổ sung</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1"/>
        <w:gridCol w:w="1023"/>
        <w:gridCol w:w="1684"/>
        <w:gridCol w:w="1415"/>
        <w:gridCol w:w="1842"/>
        <w:gridCol w:w="3117"/>
        <w:gridCol w:w="1699"/>
        <w:gridCol w:w="991"/>
        <w:gridCol w:w="1031"/>
        <w:gridCol w:w="960"/>
      </w:tblGrid>
      <w:tr w:rsidR="00343B75" w:rsidRPr="008D475F" w14:paraId="7194F2F0" w14:textId="77777777" w:rsidTr="009D18B4">
        <w:tc>
          <w:tcPr>
            <w:tcW w:w="196" w:type="pct"/>
            <w:vMerge w:val="restart"/>
            <w:shd w:val="clear" w:color="auto" w:fill="auto"/>
            <w:tcMar>
              <w:top w:w="0" w:type="dxa"/>
              <w:left w:w="0" w:type="dxa"/>
              <w:bottom w:w="0" w:type="dxa"/>
              <w:right w:w="0" w:type="dxa"/>
            </w:tcMar>
            <w:vAlign w:val="center"/>
          </w:tcPr>
          <w:p w14:paraId="6E22C569" w14:textId="77777777" w:rsidR="00343B75" w:rsidRPr="008D475F" w:rsidRDefault="00343B75" w:rsidP="008238A8">
            <w:pPr>
              <w:jc w:val="center"/>
            </w:pPr>
            <w:r w:rsidRPr="008D475F">
              <w:rPr>
                <w:b/>
                <w:bCs/>
              </w:rPr>
              <w:t>TT</w:t>
            </w:r>
          </w:p>
        </w:tc>
        <w:tc>
          <w:tcPr>
            <w:tcW w:w="357" w:type="pct"/>
            <w:vMerge w:val="restart"/>
            <w:shd w:val="clear" w:color="auto" w:fill="auto"/>
            <w:tcMar>
              <w:top w:w="0" w:type="dxa"/>
              <w:left w:w="0" w:type="dxa"/>
              <w:bottom w:w="0" w:type="dxa"/>
              <w:right w:w="0" w:type="dxa"/>
            </w:tcMar>
            <w:vAlign w:val="center"/>
          </w:tcPr>
          <w:p w14:paraId="46FC3F69" w14:textId="77777777" w:rsidR="00343B75" w:rsidRPr="008D475F" w:rsidRDefault="00343B75" w:rsidP="008238A8">
            <w:pPr>
              <w:jc w:val="center"/>
            </w:pPr>
            <w:r w:rsidRPr="008D475F">
              <w:rPr>
                <w:b/>
                <w:bCs/>
              </w:rPr>
              <w:t>Mã số hồ sơ TTHC</w:t>
            </w:r>
          </w:p>
        </w:tc>
        <w:tc>
          <w:tcPr>
            <w:tcW w:w="588" w:type="pct"/>
            <w:vMerge w:val="restart"/>
            <w:shd w:val="clear" w:color="auto" w:fill="auto"/>
            <w:tcMar>
              <w:top w:w="0" w:type="dxa"/>
              <w:left w:w="0" w:type="dxa"/>
              <w:bottom w:w="0" w:type="dxa"/>
              <w:right w:w="0" w:type="dxa"/>
            </w:tcMar>
            <w:vAlign w:val="center"/>
          </w:tcPr>
          <w:p w14:paraId="56197922" w14:textId="77777777" w:rsidR="00343B75" w:rsidRPr="00343B75" w:rsidRDefault="00343B75" w:rsidP="008238A8">
            <w:pPr>
              <w:jc w:val="center"/>
              <w:rPr>
                <w:b/>
                <w:bCs/>
              </w:rPr>
            </w:pPr>
            <w:r w:rsidRPr="008D475F">
              <w:rPr>
                <w:b/>
                <w:bCs/>
              </w:rPr>
              <w:t>Tên thủ tục</w:t>
            </w:r>
          </w:p>
          <w:p w14:paraId="2A48ECF6" w14:textId="77777777" w:rsidR="00343B75" w:rsidRPr="008D475F" w:rsidRDefault="00343B75" w:rsidP="008238A8">
            <w:pPr>
              <w:jc w:val="center"/>
            </w:pPr>
            <w:r w:rsidRPr="008D475F">
              <w:rPr>
                <w:b/>
                <w:bCs/>
              </w:rPr>
              <w:t>hành chính</w:t>
            </w:r>
          </w:p>
        </w:tc>
        <w:tc>
          <w:tcPr>
            <w:tcW w:w="494" w:type="pct"/>
            <w:vMerge w:val="restart"/>
            <w:shd w:val="clear" w:color="auto" w:fill="auto"/>
            <w:tcMar>
              <w:top w:w="0" w:type="dxa"/>
              <w:left w:w="0" w:type="dxa"/>
              <w:bottom w:w="0" w:type="dxa"/>
              <w:right w:w="0" w:type="dxa"/>
            </w:tcMar>
            <w:vAlign w:val="center"/>
          </w:tcPr>
          <w:p w14:paraId="4AB76A84" w14:textId="77777777" w:rsidR="00343B75" w:rsidRDefault="00343B75" w:rsidP="008238A8">
            <w:pPr>
              <w:jc w:val="center"/>
              <w:rPr>
                <w:b/>
                <w:bCs/>
                <w:lang w:val="en-US"/>
              </w:rPr>
            </w:pPr>
            <w:r w:rsidRPr="008D475F">
              <w:rPr>
                <w:b/>
                <w:bCs/>
              </w:rPr>
              <w:t>Thời hạn</w:t>
            </w:r>
          </w:p>
          <w:p w14:paraId="797E18ED" w14:textId="77777777" w:rsidR="00343B75" w:rsidRPr="008D475F" w:rsidRDefault="00343B75" w:rsidP="008238A8">
            <w:pPr>
              <w:jc w:val="center"/>
            </w:pPr>
            <w:r w:rsidRPr="008D475F">
              <w:rPr>
                <w:b/>
                <w:bCs/>
              </w:rPr>
              <w:t>giải quyết</w:t>
            </w:r>
          </w:p>
        </w:tc>
        <w:tc>
          <w:tcPr>
            <w:tcW w:w="643" w:type="pct"/>
            <w:vMerge w:val="restart"/>
            <w:shd w:val="clear" w:color="auto" w:fill="auto"/>
            <w:tcMar>
              <w:top w:w="0" w:type="dxa"/>
              <w:left w:w="0" w:type="dxa"/>
              <w:bottom w:w="0" w:type="dxa"/>
              <w:right w:w="0" w:type="dxa"/>
            </w:tcMar>
            <w:vAlign w:val="center"/>
          </w:tcPr>
          <w:p w14:paraId="758F272B" w14:textId="77777777" w:rsidR="00343B75" w:rsidRDefault="00343B75" w:rsidP="008238A8">
            <w:pPr>
              <w:jc w:val="center"/>
              <w:rPr>
                <w:b/>
                <w:bCs/>
                <w:lang w:val="en-US"/>
              </w:rPr>
            </w:pPr>
            <w:r>
              <w:rPr>
                <w:b/>
                <w:bCs/>
              </w:rPr>
              <w:t>Địa điểm</w:t>
            </w:r>
          </w:p>
          <w:p w14:paraId="0FDE8C31" w14:textId="77777777" w:rsidR="00343B75" w:rsidRPr="008D475F" w:rsidRDefault="00343B75" w:rsidP="008238A8">
            <w:pPr>
              <w:jc w:val="center"/>
            </w:pPr>
            <w:r w:rsidRPr="008D475F">
              <w:rPr>
                <w:b/>
                <w:bCs/>
              </w:rPr>
              <w:t>thực hiện</w:t>
            </w:r>
          </w:p>
        </w:tc>
        <w:tc>
          <w:tcPr>
            <w:tcW w:w="1088" w:type="pct"/>
            <w:vMerge w:val="restart"/>
            <w:shd w:val="clear" w:color="auto" w:fill="auto"/>
            <w:tcMar>
              <w:top w:w="0" w:type="dxa"/>
              <w:left w:w="0" w:type="dxa"/>
              <w:bottom w:w="0" w:type="dxa"/>
              <w:right w:w="0" w:type="dxa"/>
            </w:tcMar>
            <w:vAlign w:val="center"/>
          </w:tcPr>
          <w:p w14:paraId="67B4F91B" w14:textId="77777777" w:rsidR="00343B75" w:rsidRPr="008D475F" w:rsidRDefault="00343B75" w:rsidP="008238A8">
            <w:pPr>
              <w:jc w:val="center"/>
            </w:pPr>
            <w:r w:rsidRPr="008D475F">
              <w:rPr>
                <w:b/>
                <w:bCs/>
              </w:rPr>
              <w:t>Phí, lệ phí</w:t>
            </w:r>
          </w:p>
        </w:tc>
        <w:tc>
          <w:tcPr>
            <w:tcW w:w="593" w:type="pct"/>
            <w:vMerge w:val="restart"/>
            <w:shd w:val="clear" w:color="auto" w:fill="auto"/>
            <w:tcMar>
              <w:top w:w="0" w:type="dxa"/>
              <w:left w:w="0" w:type="dxa"/>
              <w:bottom w:w="0" w:type="dxa"/>
              <w:right w:w="0" w:type="dxa"/>
            </w:tcMar>
            <w:vAlign w:val="center"/>
          </w:tcPr>
          <w:p w14:paraId="24C581B0" w14:textId="4CAF9447" w:rsidR="00343B75" w:rsidRPr="008D475F" w:rsidRDefault="00343B75" w:rsidP="008238A8">
            <w:pPr>
              <w:jc w:val="center"/>
            </w:pPr>
            <w:r w:rsidRPr="008D475F">
              <w:rPr>
                <w:b/>
                <w:bCs/>
              </w:rPr>
              <w:t>Tên VB quy định nội</w:t>
            </w:r>
            <w:r w:rsidRPr="008D475F">
              <w:t xml:space="preserve"> </w:t>
            </w:r>
            <w:r w:rsidRPr="008D475F">
              <w:rPr>
                <w:b/>
                <w:bCs/>
              </w:rPr>
              <w:t>dung sửa đổi, bổ sung</w:t>
            </w:r>
          </w:p>
        </w:tc>
        <w:tc>
          <w:tcPr>
            <w:tcW w:w="706" w:type="pct"/>
            <w:gridSpan w:val="2"/>
            <w:shd w:val="clear" w:color="auto" w:fill="auto"/>
            <w:tcMar>
              <w:top w:w="0" w:type="dxa"/>
              <w:left w:w="0" w:type="dxa"/>
              <w:bottom w:w="0" w:type="dxa"/>
              <w:right w:w="0" w:type="dxa"/>
            </w:tcMar>
            <w:vAlign w:val="center"/>
          </w:tcPr>
          <w:p w14:paraId="480D0099" w14:textId="77777777" w:rsidR="00343B75" w:rsidRDefault="00343B75" w:rsidP="008238A8">
            <w:pPr>
              <w:jc w:val="center"/>
              <w:rPr>
                <w:b/>
                <w:bCs/>
                <w:lang w:val="en-US"/>
              </w:rPr>
            </w:pPr>
            <w:r>
              <w:rPr>
                <w:b/>
                <w:bCs/>
              </w:rPr>
              <w:t>Cách thức</w:t>
            </w:r>
          </w:p>
          <w:p w14:paraId="35DCC83F" w14:textId="77777777" w:rsidR="00343B75" w:rsidRPr="008D475F" w:rsidRDefault="00343B75" w:rsidP="008238A8">
            <w:pPr>
              <w:jc w:val="center"/>
            </w:pPr>
            <w:r w:rsidRPr="008D475F">
              <w:rPr>
                <w:b/>
                <w:bCs/>
              </w:rPr>
              <w:t>thực hiện</w:t>
            </w:r>
          </w:p>
        </w:tc>
        <w:tc>
          <w:tcPr>
            <w:tcW w:w="335" w:type="pct"/>
            <w:vMerge w:val="restart"/>
            <w:shd w:val="clear" w:color="auto" w:fill="auto"/>
            <w:tcMar>
              <w:top w:w="0" w:type="dxa"/>
              <w:left w:w="0" w:type="dxa"/>
              <w:bottom w:w="0" w:type="dxa"/>
              <w:right w:w="0" w:type="dxa"/>
            </w:tcMar>
            <w:vAlign w:val="center"/>
          </w:tcPr>
          <w:p w14:paraId="71FAEA7B" w14:textId="77777777" w:rsidR="00343B75" w:rsidRDefault="00343B75" w:rsidP="008238A8">
            <w:pPr>
              <w:jc w:val="center"/>
              <w:rPr>
                <w:b/>
                <w:bCs/>
                <w:lang w:val="en-US"/>
              </w:rPr>
            </w:pPr>
            <w:r w:rsidRPr="008D475F">
              <w:rPr>
                <w:b/>
                <w:bCs/>
              </w:rPr>
              <w:t>Số</w:t>
            </w:r>
          </w:p>
          <w:p w14:paraId="42026978" w14:textId="77777777" w:rsidR="00343B75" w:rsidRPr="008D475F" w:rsidRDefault="00343B75" w:rsidP="008238A8">
            <w:pPr>
              <w:jc w:val="center"/>
            </w:pPr>
            <w:r w:rsidRPr="008D475F">
              <w:rPr>
                <w:b/>
                <w:bCs/>
              </w:rPr>
              <w:t>trang</w:t>
            </w:r>
          </w:p>
        </w:tc>
      </w:tr>
      <w:tr w:rsidR="00343B75" w:rsidRPr="008D475F" w14:paraId="0A5D468E" w14:textId="77777777" w:rsidTr="009D18B4">
        <w:tc>
          <w:tcPr>
            <w:tcW w:w="196" w:type="pct"/>
            <w:vMerge/>
            <w:shd w:val="clear" w:color="auto" w:fill="auto"/>
            <w:vAlign w:val="center"/>
          </w:tcPr>
          <w:p w14:paraId="7A38D2ED" w14:textId="77777777" w:rsidR="00343B75" w:rsidRPr="008D475F" w:rsidRDefault="00343B75" w:rsidP="008238A8">
            <w:pPr>
              <w:jc w:val="center"/>
            </w:pPr>
          </w:p>
        </w:tc>
        <w:tc>
          <w:tcPr>
            <w:tcW w:w="357" w:type="pct"/>
            <w:vMerge/>
            <w:shd w:val="clear" w:color="auto" w:fill="auto"/>
            <w:vAlign w:val="center"/>
          </w:tcPr>
          <w:p w14:paraId="7100C41B" w14:textId="77777777" w:rsidR="00343B75" w:rsidRPr="008D475F" w:rsidRDefault="00343B75" w:rsidP="008238A8">
            <w:pPr>
              <w:jc w:val="center"/>
            </w:pPr>
          </w:p>
        </w:tc>
        <w:tc>
          <w:tcPr>
            <w:tcW w:w="588" w:type="pct"/>
            <w:vMerge/>
            <w:shd w:val="clear" w:color="auto" w:fill="auto"/>
            <w:vAlign w:val="center"/>
          </w:tcPr>
          <w:p w14:paraId="4570434F" w14:textId="77777777" w:rsidR="00343B75" w:rsidRPr="008D475F" w:rsidRDefault="00343B75" w:rsidP="008238A8">
            <w:pPr>
              <w:jc w:val="center"/>
            </w:pPr>
          </w:p>
        </w:tc>
        <w:tc>
          <w:tcPr>
            <w:tcW w:w="494" w:type="pct"/>
            <w:vMerge/>
            <w:shd w:val="clear" w:color="auto" w:fill="auto"/>
            <w:vAlign w:val="center"/>
          </w:tcPr>
          <w:p w14:paraId="7ED2FF25" w14:textId="77777777" w:rsidR="00343B75" w:rsidRPr="008D475F" w:rsidRDefault="00343B75" w:rsidP="008238A8">
            <w:pPr>
              <w:jc w:val="center"/>
            </w:pPr>
          </w:p>
        </w:tc>
        <w:tc>
          <w:tcPr>
            <w:tcW w:w="643" w:type="pct"/>
            <w:vMerge/>
            <w:shd w:val="clear" w:color="auto" w:fill="auto"/>
            <w:vAlign w:val="center"/>
          </w:tcPr>
          <w:p w14:paraId="7F931949" w14:textId="77777777" w:rsidR="00343B75" w:rsidRPr="008D475F" w:rsidRDefault="00343B75" w:rsidP="008238A8">
            <w:pPr>
              <w:jc w:val="center"/>
            </w:pPr>
          </w:p>
        </w:tc>
        <w:tc>
          <w:tcPr>
            <w:tcW w:w="1088" w:type="pct"/>
            <w:vMerge/>
            <w:shd w:val="clear" w:color="auto" w:fill="auto"/>
            <w:vAlign w:val="center"/>
          </w:tcPr>
          <w:p w14:paraId="493E069F" w14:textId="77777777" w:rsidR="00343B75" w:rsidRPr="008D475F" w:rsidRDefault="00343B75" w:rsidP="008238A8">
            <w:pPr>
              <w:jc w:val="center"/>
            </w:pPr>
          </w:p>
        </w:tc>
        <w:tc>
          <w:tcPr>
            <w:tcW w:w="593" w:type="pct"/>
            <w:vMerge/>
            <w:shd w:val="clear" w:color="auto" w:fill="auto"/>
            <w:vAlign w:val="center"/>
          </w:tcPr>
          <w:p w14:paraId="6B90DA66" w14:textId="77777777" w:rsidR="00343B75" w:rsidRPr="008D475F" w:rsidRDefault="00343B75" w:rsidP="008238A8">
            <w:pPr>
              <w:jc w:val="center"/>
            </w:pPr>
          </w:p>
        </w:tc>
        <w:tc>
          <w:tcPr>
            <w:tcW w:w="346" w:type="pct"/>
            <w:shd w:val="clear" w:color="auto" w:fill="auto"/>
            <w:tcMar>
              <w:top w:w="0" w:type="dxa"/>
              <w:left w:w="0" w:type="dxa"/>
              <w:bottom w:w="0" w:type="dxa"/>
              <w:right w:w="0" w:type="dxa"/>
            </w:tcMar>
            <w:vAlign w:val="center"/>
          </w:tcPr>
          <w:p w14:paraId="2F1776B0" w14:textId="77777777" w:rsidR="00343B75" w:rsidRDefault="00343B75" w:rsidP="008238A8">
            <w:pPr>
              <w:jc w:val="center"/>
              <w:rPr>
                <w:b/>
                <w:bCs/>
                <w:lang w:val="en-US"/>
              </w:rPr>
            </w:pPr>
            <w:r>
              <w:rPr>
                <w:b/>
                <w:bCs/>
              </w:rPr>
              <w:t>Nộp</w:t>
            </w:r>
          </w:p>
          <w:p w14:paraId="32310CB0" w14:textId="77777777" w:rsidR="00343B75" w:rsidRPr="008D475F" w:rsidRDefault="00343B75" w:rsidP="008238A8">
            <w:pPr>
              <w:jc w:val="center"/>
            </w:pPr>
            <w:r w:rsidRPr="008D475F">
              <w:rPr>
                <w:b/>
                <w:bCs/>
              </w:rPr>
              <w:t>hồ</w:t>
            </w:r>
            <w:r w:rsidRPr="008D475F">
              <w:t xml:space="preserve"> </w:t>
            </w:r>
            <w:r w:rsidRPr="008D475F">
              <w:rPr>
                <w:b/>
                <w:bCs/>
              </w:rPr>
              <w:t>sơ</w:t>
            </w:r>
          </w:p>
        </w:tc>
        <w:tc>
          <w:tcPr>
            <w:tcW w:w="359" w:type="pct"/>
            <w:shd w:val="clear" w:color="auto" w:fill="auto"/>
            <w:tcMar>
              <w:top w:w="0" w:type="dxa"/>
              <w:left w:w="0" w:type="dxa"/>
              <w:bottom w:w="0" w:type="dxa"/>
              <w:right w:w="0" w:type="dxa"/>
            </w:tcMar>
            <w:vAlign w:val="center"/>
          </w:tcPr>
          <w:p w14:paraId="1EC0921B" w14:textId="77777777" w:rsidR="00343B75" w:rsidRDefault="00343B75" w:rsidP="008238A8">
            <w:pPr>
              <w:jc w:val="center"/>
              <w:rPr>
                <w:b/>
                <w:bCs/>
                <w:lang w:val="en-US"/>
              </w:rPr>
            </w:pPr>
            <w:r>
              <w:rPr>
                <w:b/>
                <w:bCs/>
              </w:rPr>
              <w:t>Trả</w:t>
            </w:r>
          </w:p>
          <w:p w14:paraId="5CB1EB4D" w14:textId="77777777" w:rsidR="00343B75" w:rsidRPr="008D475F" w:rsidRDefault="00343B75" w:rsidP="008238A8">
            <w:pPr>
              <w:jc w:val="center"/>
            </w:pPr>
            <w:r w:rsidRPr="008D475F">
              <w:rPr>
                <w:b/>
                <w:bCs/>
              </w:rPr>
              <w:t>hồ</w:t>
            </w:r>
            <w:r w:rsidRPr="008D475F">
              <w:t xml:space="preserve"> </w:t>
            </w:r>
            <w:r w:rsidRPr="008D475F">
              <w:rPr>
                <w:b/>
                <w:bCs/>
              </w:rPr>
              <w:t>sơ</w:t>
            </w:r>
          </w:p>
        </w:tc>
        <w:tc>
          <w:tcPr>
            <w:tcW w:w="335" w:type="pct"/>
            <w:vMerge/>
            <w:shd w:val="clear" w:color="auto" w:fill="auto"/>
            <w:vAlign w:val="center"/>
          </w:tcPr>
          <w:p w14:paraId="309CCC7B" w14:textId="77777777" w:rsidR="00343B75" w:rsidRPr="008D475F" w:rsidRDefault="00343B75" w:rsidP="008238A8">
            <w:pPr>
              <w:jc w:val="center"/>
            </w:pPr>
          </w:p>
        </w:tc>
      </w:tr>
      <w:tr w:rsidR="00343B75" w:rsidRPr="008D475F" w14:paraId="71981FE5" w14:textId="77777777" w:rsidTr="009D18B4">
        <w:tc>
          <w:tcPr>
            <w:tcW w:w="196" w:type="pct"/>
            <w:shd w:val="clear" w:color="auto" w:fill="auto"/>
            <w:tcMar>
              <w:top w:w="0" w:type="dxa"/>
              <w:left w:w="0" w:type="dxa"/>
              <w:bottom w:w="0" w:type="dxa"/>
              <w:right w:w="0" w:type="dxa"/>
            </w:tcMar>
          </w:tcPr>
          <w:p w14:paraId="37686E15" w14:textId="77777777" w:rsidR="00343B75" w:rsidRPr="008D475F" w:rsidRDefault="00343B75" w:rsidP="008238A8">
            <w:pPr>
              <w:spacing w:before="80" w:after="80"/>
              <w:jc w:val="center"/>
            </w:pPr>
            <w:r w:rsidRPr="008D475F">
              <w:t>01</w:t>
            </w:r>
          </w:p>
        </w:tc>
        <w:tc>
          <w:tcPr>
            <w:tcW w:w="357" w:type="pct"/>
            <w:shd w:val="clear" w:color="auto" w:fill="auto"/>
            <w:tcMar>
              <w:top w:w="0" w:type="dxa"/>
              <w:left w:w="0" w:type="dxa"/>
              <w:bottom w:w="0" w:type="dxa"/>
              <w:right w:w="0" w:type="dxa"/>
            </w:tcMar>
          </w:tcPr>
          <w:p w14:paraId="3C53F3D2" w14:textId="02EF032E" w:rsidR="00343B75" w:rsidRPr="008D475F" w:rsidRDefault="00343B75" w:rsidP="008238A8">
            <w:pPr>
              <w:spacing w:before="80" w:after="80"/>
              <w:jc w:val="both"/>
            </w:pPr>
            <w:r w:rsidRPr="008D475F">
              <w:t>1.003108</w:t>
            </w:r>
          </w:p>
        </w:tc>
        <w:tc>
          <w:tcPr>
            <w:tcW w:w="588" w:type="pct"/>
            <w:shd w:val="clear" w:color="auto" w:fill="auto"/>
            <w:tcMar>
              <w:top w:w="0" w:type="dxa"/>
              <w:left w:w="0" w:type="dxa"/>
              <w:bottom w:w="0" w:type="dxa"/>
              <w:right w:w="0" w:type="dxa"/>
            </w:tcMar>
          </w:tcPr>
          <w:p w14:paraId="7BBD911C" w14:textId="77777777" w:rsidR="00343B75" w:rsidRPr="008D475F" w:rsidRDefault="0096054A" w:rsidP="008238A8">
            <w:pPr>
              <w:spacing w:before="80" w:after="80"/>
              <w:ind w:left="56" w:right="51"/>
              <w:jc w:val="both"/>
              <w:rPr>
                <w:spacing w:val="-8"/>
              </w:rPr>
            </w:pPr>
            <w:r>
              <w:rPr>
                <w:spacing w:val="-8"/>
                <w:lang w:val="pt-BR"/>
              </w:rPr>
              <w:t>Đăng ký</w:t>
            </w:r>
            <w:r w:rsidR="00343B75" w:rsidRPr="008D475F">
              <w:rPr>
                <w:spacing w:val="-8"/>
                <w:lang w:val="pt-BR"/>
              </w:rPr>
              <w:t xml:space="preserve"> nội dung quảng cáo đối với sản phẩm dinh dưỡng y học, thực phẩm dùng cho chế độ ăn đặc biệt, sản phẩm dinh dưỡng dùng cho trẻ đến 36 tháng tuổi.</w:t>
            </w:r>
          </w:p>
        </w:tc>
        <w:tc>
          <w:tcPr>
            <w:tcW w:w="494" w:type="pct"/>
            <w:shd w:val="clear" w:color="auto" w:fill="auto"/>
            <w:tcMar>
              <w:top w:w="0" w:type="dxa"/>
              <w:left w:w="0" w:type="dxa"/>
              <w:bottom w:w="0" w:type="dxa"/>
              <w:right w:w="0" w:type="dxa"/>
            </w:tcMar>
          </w:tcPr>
          <w:p w14:paraId="3274C680" w14:textId="77777777" w:rsidR="00343B75" w:rsidRPr="008D475F" w:rsidRDefault="00343B75" w:rsidP="008238A8">
            <w:pPr>
              <w:spacing w:before="80" w:after="80"/>
              <w:ind w:left="81" w:right="42"/>
              <w:jc w:val="both"/>
            </w:pPr>
            <w:r w:rsidRPr="008D475F">
              <w:t>10 ngày làm việc</w:t>
            </w:r>
          </w:p>
        </w:tc>
        <w:tc>
          <w:tcPr>
            <w:tcW w:w="643" w:type="pct"/>
            <w:shd w:val="clear" w:color="auto" w:fill="auto"/>
            <w:tcMar>
              <w:top w:w="0" w:type="dxa"/>
              <w:left w:w="0" w:type="dxa"/>
              <w:bottom w:w="0" w:type="dxa"/>
              <w:right w:w="0" w:type="dxa"/>
            </w:tcMar>
          </w:tcPr>
          <w:p w14:paraId="44EFE28F" w14:textId="77777777" w:rsidR="00343B75" w:rsidRPr="008D475F" w:rsidRDefault="00343B75" w:rsidP="008238A8">
            <w:pPr>
              <w:spacing w:before="80" w:after="80"/>
              <w:ind w:left="90" w:right="29"/>
              <w:jc w:val="both"/>
            </w:pPr>
            <w:r w:rsidRPr="008D475F">
              <w:rPr>
                <w:color w:val="000000"/>
              </w:rPr>
              <w:t xml:space="preserve">Bộ phận tiếp nhận và trả kết quả thuộc Sở Y tế (Chi cục </w:t>
            </w:r>
            <w:r w:rsidRPr="00343B75">
              <w:rPr>
                <w:color w:val="000000"/>
              </w:rPr>
              <w:t>An toàn vệ sinh thực phẩm</w:t>
            </w:r>
            <w:r w:rsidRPr="008D475F">
              <w:rPr>
                <w:color w:val="000000"/>
              </w:rPr>
              <w:t>) tại Trung tâm Hành chính công Tỉnh.</w:t>
            </w:r>
          </w:p>
        </w:tc>
        <w:tc>
          <w:tcPr>
            <w:tcW w:w="1088" w:type="pct"/>
            <w:shd w:val="clear" w:color="auto" w:fill="auto"/>
            <w:tcMar>
              <w:top w:w="0" w:type="dxa"/>
              <w:left w:w="0" w:type="dxa"/>
              <w:bottom w:w="0" w:type="dxa"/>
              <w:right w:w="0" w:type="dxa"/>
            </w:tcMar>
          </w:tcPr>
          <w:p w14:paraId="41D35B6B" w14:textId="77777777" w:rsidR="00343B75" w:rsidRPr="008D475F" w:rsidRDefault="00343B75" w:rsidP="008238A8">
            <w:pPr>
              <w:spacing w:before="80" w:after="80"/>
              <w:ind w:left="102" w:right="125"/>
              <w:jc w:val="both"/>
            </w:pPr>
            <w:r w:rsidRPr="008D475F">
              <w:t xml:space="preserve">Phí thẩm định nội dung kịch bản phim, chương trình trên băng đĩa, phần mềm, trên các vật liệu khác và tài liệu trong quảng cáo thực phẩm, phụ gia thực phẩm, chất hỗ trợ chế biến thuộc lĩnh vực y tế: </w:t>
            </w:r>
            <w:r w:rsidRPr="009B2474">
              <w:rPr>
                <w:spacing w:val="-10"/>
              </w:rPr>
              <w:t>1.100.000 đồng/lần/sản phẩm.</w:t>
            </w:r>
          </w:p>
        </w:tc>
        <w:tc>
          <w:tcPr>
            <w:tcW w:w="593" w:type="pct"/>
            <w:shd w:val="clear" w:color="auto" w:fill="auto"/>
            <w:tcMar>
              <w:top w:w="0" w:type="dxa"/>
              <w:left w:w="0" w:type="dxa"/>
              <w:bottom w:w="0" w:type="dxa"/>
              <w:right w:w="0" w:type="dxa"/>
            </w:tcMar>
          </w:tcPr>
          <w:p w14:paraId="6466FF0C" w14:textId="77777777" w:rsidR="00343B75" w:rsidRPr="008D475F" w:rsidRDefault="00343B75" w:rsidP="008238A8">
            <w:pPr>
              <w:spacing w:before="80" w:after="80"/>
              <w:ind w:left="149" w:right="125"/>
              <w:jc w:val="both"/>
            </w:pPr>
            <w:r w:rsidRPr="008D475F">
              <w:t>Quyết định số 1613/QĐ-BYT ngày 11/6/2024 của Bộ Y tế.</w:t>
            </w:r>
          </w:p>
        </w:tc>
        <w:tc>
          <w:tcPr>
            <w:tcW w:w="346" w:type="pct"/>
            <w:shd w:val="clear" w:color="auto" w:fill="auto"/>
            <w:tcMar>
              <w:top w:w="0" w:type="dxa"/>
              <w:left w:w="0" w:type="dxa"/>
              <w:bottom w:w="0" w:type="dxa"/>
              <w:right w:w="0" w:type="dxa"/>
            </w:tcMar>
          </w:tcPr>
          <w:p w14:paraId="5E534DC4" w14:textId="77777777" w:rsidR="00343B75" w:rsidRPr="008D475F" w:rsidRDefault="00CF301D" w:rsidP="00A844EF">
            <w:pPr>
              <w:spacing w:before="80" w:after="80"/>
              <w:ind w:left="26" w:right="-22"/>
              <w:rPr>
                <w:bCs/>
              </w:rPr>
            </w:pPr>
            <w:r>
              <w:rPr>
                <w:bCs/>
              </w:rPr>
              <w:t>-</w:t>
            </w:r>
            <w:r w:rsidR="00343B75" w:rsidRPr="008D475F">
              <w:rPr>
                <w:bCs/>
              </w:rPr>
              <w:t>Trực tiếp;</w:t>
            </w:r>
          </w:p>
          <w:p w14:paraId="3CDB5350" w14:textId="77777777" w:rsidR="00343B75" w:rsidRPr="008D475F" w:rsidRDefault="00CF301D" w:rsidP="00A844EF">
            <w:pPr>
              <w:spacing w:before="80" w:after="80"/>
              <w:ind w:left="26" w:right="-22"/>
              <w:rPr>
                <w:bCs/>
              </w:rPr>
            </w:pPr>
            <w:r>
              <w:rPr>
                <w:bCs/>
              </w:rPr>
              <w:t>-</w:t>
            </w:r>
            <w:r w:rsidR="00343B75" w:rsidRPr="008D475F">
              <w:rPr>
                <w:bCs/>
              </w:rPr>
              <w:t>T</w:t>
            </w:r>
            <w:r w:rsidR="00343B75" w:rsidRPr="00365723">
              <w:t>rực tuyến;</w:t>
            </w:r>
          </w:p>
          <w:p w14:paraId="4517E83F" w14:textId="77777777" w:rsidR="00343B75" w:rsidRPr="008D475F" w:rsidRDefault="00CF301D" w:rsidP="00A844EF">
            <w:pPr>
              <w:spacing w:before="80" w:after="80"/>
              <w:ind w:left="26" w:right="-22"/>
              <w:rPr>
                <w:bCs/>
              </w:rPr>
            </w:pPr>
            <w:r>
              <w:rPr>
                <w:bCs/>
              </w:rPr>
              <w:t>-</w:t>
            </w:r>
            <w:r w:rsidR="00343B75" w:rsidRPr="008D475F">
              <w:rPr>
                <w:bCs/>
              </w:rPr>
              <w:t>Qua bưu chính công ích.</w:t>
            </w:r>
          </w:p>
        </w:tc>
        <w:tc>
          <w:tcPr>
            <w:tcW w:w="359" w:type="pct"/>
            <w:shd w:val="clear" w:color="auto" w:fill="auto"/>
            <w:tcMar>
              <w:top w:w="0" w:type="dxa"/>
              <w:left w:w="0" w:type="dxa"/>
              <w:bottom w:w="0" w:type="dxa"/>
              <w:right w:w="0" w:type="dxa"/>
            </w:tcMar>
          </w:tcPr>
          <w:p w14:paraId="41359DF7" w14:textId="77777777" w:rsidR="00343B75" w:rsidRPr="008D475F" w:rsidRDefault="00343B75" w:rsidP="00A844EF">
            <w:pPr>
              <w:spacing w:before="80" w:after="80"/>
              <w:ind w:left="45" w:right="-22"/>
              <w:jc w:val="both"/>
              <w:rPr>
                <w:bCs/>
              </w:rPr>
            </w:pPr>
            <w:r w:rsidRPr="008D475F">
              <w:rPr>
                <w:bCs/>
              </w:rPr>
              <w:t>-Trực tiếp;</w:t>
            </w:r>
          </w:p>
          <w:p w14:paraId="40F9E7D8" w14:textId="77777777" w:rsidR="00343B75" w:rsidRPr="008D475F" w:rsidRDefault="00343B75" w:rsidP="00A844EF">
            <w:pPr>
              <w:spacing w:before="80" w:after="80"/>
              <w:ind w:left="45" w:right="-22"/>
              <w:jc w:val="both"/>
              <w:rPr>
                <w:bCs/>
              </w:rPr>
            </w:pPr>
            <w:r w:rsidRPr="00365723">
              <w:rPr>
                <w:bCs/>
              </w:rPr>
              <w:t>-</w:t>
            </w:r>
            <w:r w:rsidRPr="008D475F">
              <w:rPr>
                <w:bCs/>
              </w:rPr>
              <w:t>T</w:t>
            </w:r>
            <w:r w:rsidRPr="00365723">
              <w:t>rực tuyến;</w:t>
            </w:r>
          </w:p>
          <w:p w14:paraId="4E401E83" w14:textId="77777777" w:rsidR="00343B75" w:rsidRPr="008D475F" w:rsidRDefault="00A844EF" w:rsidP="00A844EF">
            <w:pPr>
              <w:spacing w:before="80" w:after="80"/>
              <w:ind w:left="45" w:right="-22"/>
              <w:jc w:val="both"/>
              <w:rPr>
                <w:bCs/>
              </w:rPr>
            </w:pPr>
            <w:r>
              <w:rPr>
                <w:bCs/>
              </w:rPr>
              <w:t>-</w:t>
            </w:r>
            <w:r w:rsidR="00343B75" w:rsidRPr="008D475F">
              <w:rPr>
                <w:bCs/>
              </w:rPr>
              <w:t>Qua bưu chính công ích.</w:t>
            </w:r>
          </w:p>
        </w:tc>
        <w:tc>
          <w:tcPr>
            <w:tcW w:w="335" w:type="pct"/>
            <w:shd w:val="clear" w:color="auto" w:fill="auto"/>
            <w:tcMar>
              <w:top w:w="0" w:type="dxa"/>
              <w:left w:w="0" w:type="dxa"/>
              <w:bottom w:w="0" w:type="dxa"/>
              <w:right w:w="0" w:type="dxa"/>
            </w:tcMar>
            <w:vAlign w:val="center"/>
          </w:tcPr>
          <w:p w14:paraId="0CDF67A7" w14:textId="77777777" w:rsidR="00343B75" w:rsidRPr="008D475F" w:rsidRDefault="00343B75" w:rsidP="008238A8">
            <w:pPr>
              <w:spacing w:before="80" w:after="80"/>
              <w:jc w:val="both"/>
            </w:pPr>
            <w:r w:rsidRPr="008D475F">
              <w:t> </w:t>
            </w:r>
          </w:p>
        </w:tc>
      </w:tr>
    </w:tbl>
    <w:p w14:paraId="740C972A" w14:textId="77777777" w:rsidR="00343B75" w:rsidRPr="00592FFF" w:rsidRDefault="00343B75" w:rsidP="006A0810">
      <w:pPr>
        <w:rPr>
          <w:b/>
          <w:sz w:val="12"/>
          <w:szCs w:val="12"/>
        </w:rPr>
      </w:pPr>
    </w:p>
    <w:p w14:paraId="22101395" w14:textId="77777777" w:rsidR="00355F34" w:rsidRPr="006A0810" w:rsidRDefault="00343B75" w:rsidP="008B14B8">
      <w:pPr>
        <w:spacing w:before="120" w:after="120"/>
        <w:rPr>
          <w:b/>
          <w:sz w:val="28"/>
          <w:szCs w:val="26"/>
        </w:rPr>
      </w:pPr>
      <w:r w:rsidRPr="006A0810">
        <w:rPr>
          <w:b/>
          <w:sz w:val="28"/>
          <w:szCs w:val="26"/>
        </w:rPr>
        <w:t>2</w:t>
      </w:r>
      <w:r w:rsidR="00215673" w:rsidRPr="006A0810">
        <w:rPr>
          <w:b/>
          <w:sz w:val="28"/>
          <w:szCs w:val="26"/>
        </w:rPr>
        <w:t>. Danh mục TTHC giữ nguyên</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996"/>
        <w:gridCol w:w="1803"/>
        <w:gridCol w:w="1380"/>
        <w:gridCol w:w="1802"/>
        <w:gridCol w:w="3078"/>
        <w:gridCol w:w="1721"/>
        <w:gridCol w:w="1093"/>
        <w:gridCol w:w="952"/>
        <w:gridCol w:w="1099"/>
      </w:tblGrid>
      <w:tr w:rsidR="008D475F" w:rsidRPr="008D475F" w14:paraId="52FD3544" w14:textId="77777777" w:rsidTr="009D18B4">
        <w:trPr>
          <w:tblHeader/>
        </w:trPr>
        <w:tc>
          <w:tcPr>
            <w:tcW w:w="186" w:type="pct"/>
            <w:vMerge w:val="restart"/>
            <w:shd w:val="clear" w:color="auto" w:fill="auto"/>
            <w:tcMar>
              <w:top w:w="0" w:type="dxa"/>
              <w:left w:w="0" w:type="dxa"/>
              <w:bottom w:w="0" w:type="dxa"/>
              <w:right w:w="0" w:type="dxa"/>
            </w:tcMar>
            <w:vAlign w:val="center"/>
          </w:tcPr>
          <w:p w14:paraId="5DCBEF34" w14:textId="77777777" w:rsidR="00355F34" w:rsidRPr="008D475F" w:rsidRDefault="00355F34" w:rsidP="008D475F">
            <w:pPr>
              <w:jc w:val="center"/>
            </w:pPr>
            <w:r w:rsidRPr="008D475F">
              <w:rPr>
                <w:b/>
                <w:bCs/>
              </w:rPr>
              <w:t>TT</w:t>
            </w:r>
          </w:p>
        </w:tc>
        <w:tc>
          <w:tcPr>
            <w:tcW w:w="344" w:type="pct"/>
            <w:vMerge w:val="restart"/>
            <w:shd w:val="clear" w:color="auto" w:fill="auto"/>
            <w:tcMar>
              <w:top w:w="0" w:type="dxa"/>
              <w:left w:w="0" w:type="dxa"/>
              <w:bottom w:w="0" w:type="dxa"/>
              <w:right w:w="0" w:type="dxa"/>
            </w:tcMar>
            <w:vAlign w:val="center"/>
          </w:tcPr>
          <w:p w14:paraId="73A480F1" w14:textId="77777777" w:rsidR="00355F34" w:rsidRPr="008D475F" w:rsidRDefault="00355F34" w:rsidP="008D475F">
            <w:pPr>
              <w:jc w:val="center"/>
            </w:pPr>
            <w:r w:rsidRPr="008D475F">
              <w:rPr>
                <w:b/>
                <w:bCs/>
              </w:rPr>
              <w:t>Mã số</w:t>
            </w:r>
            <w:r w:rsidR="00E43CEA" w:rsidRPr="00343B75">
              <w:rPr>
                <w:b/>
                <w:bCs/>
              </w:rPr>
              <w:t xml:space="preserve"> </w:t>
            </w:r>
            <w:r w:rsidRPr="008D475F">
              <w:rPr>
                <w:b/>
                <w:bCs/>
              </w:rPr>
              <w:t>hồ sơ TTHC</w:t>
            </w:r>
          </w:p>
        </w:tc>
        <w:tc>
          <w:tcPr>
            <w:tcW w:w="623" w:type="pct"/>
            <w:vMerge w:val="restart"/>
            <w:shd w:val="clear" w:color="auto" w:fill="auto"/>
            <w:tcMar>
              <w:top w:w="0" w:type="dxa"/>
              <w:left w:w="0" w:type="dxa"/>
              <w:bottom w:w="0" w:type="dxa"/>
              <w:right w:w="0" w:type="dxa"/>
            </w:tcMar>
            <w:vAlign w:val="center"/>
          </w:tcPr>
          <w:p w14:paraId="08F3A2B4" w14:textId="77777777" w:rsidR="008D475F" w:rsidRPr="00343B75" w:rsidRDefault="00355F34" w:rsidP="008D475F">
            <w:pPr>
              <w:jc w:val="center"/>
              <w:rPr>
                <w:b/>
                <w:bCs/>
              </w:rPr>
            </w:pPr>
            <w:r w:rsidRPr="008D475F">
              <w:rPr>
                <w:b/>
                <w:bCs/>
              </w:rPr>
              <w:t>Tên thủ tục</w:t>
            </w:r>
          </w:p>
          <w:p w14:paraId="05B57E54" w14:textId="77777777" w:rsidR="00355F34" w:rsidRPr="008D475F" w:rsidRDefault="00355F34" w:rsidP="008D475F">
            <w:pPr>
              <w:jc w:val="center"/>
            </w:pPr>
            <w:r w:rsidRPr="008D475F">
              <w:rPr>
                <w:b/>
                <w:bCs/>
              </w:rPr>
              <w:t>hành chính</w:t>
            </w:r>
          </w:p>
        </w:tc>
        <w:tc>
          <w:tcPr>
            <w:tcW w:w="477" w:type="pct"/>
            <w:vMerge w:val="restart"/>
            <w:shd w:val="clear" w:color="auto" w:fill="auto"/>
            <w:tcMar>
              <w:top w:w="0" w:type="dxa"/>
              <w:left w:w="0" w:type="dxa"/>
              <w:bottom w:w="0" w:type="dxa"/>
              <w:right w:w="0" w:type="dxa"/>
            </w:tcMar>
            <w:vAlign w:val="center"/>
          </w:tcPr>
          <w:p w14:paraId="1EBC1311" w14:textId="77777777" w:rsidR="008D475F" w:rsidRDefault="00355F34" w:rsidP="008D475F">
            <w:pPr>
              <w:jc w:val="center"/>
              <w:rPr>
                <w:b/>
                <w:bCs/>
                <w:lang w:val="en-US"/>
              </w:rPr>
            </w:pPr>
            <w:r w:rsidRPr="008D475F">
              <w:rPr>
                <w:b/>
                <w:bCs/>
              </w:rPr>
              <w:t>Thời hạn</w:t>
            </w:r>
          </w:p>
          <w:p w14:paraId="30342FA5" w14:textId="77777777" w:rsidR="00355F34" w:rsidRPr="008D475F" w:rsidRDefault="00355F34" w:rsidP="008D475F">
            <w:pPr>
              <w:jc w:val="center"/>
            </w:pPr>
            <w:r w:rsidRPr="008D475F">
              <w:rPr>
                <w:b/>
                <w:bCs/>
              </w:rPr>
              <w:t>giải quyết</w:t>
            </w:r>
          </w:p>
        </w:tc>
        <w:tc>
          <w:tcPr>
            <w:tcW w:w="623" w:type="pct"/>
            <w:vMerge w:val="restart"/>
            <w:shd w:val="clear" w:color="auto" w:fill="auto"/>
            <w:tcMar>
              <w:top w:w="0" w:type="dxa"/>
              <w:left w:w="0" w:type="dxa"/>
              <w:bottom w:w="0" w:type="dxa"/>
              <w:right w:w="0" w:type="dxa"/>
            </w:tcMar>
            <w:vAlign w:val="center"/>
          </w:tcPr>
          <w:p w14:paraId="5D1496D2" w14:textId="77777777" w:rsidR="00334EF0" w:rsidRPr="008D475F" w:rsidRDefault="00355F34" w:rsidP="008D475F">
            <w:pPr>
              <w:jc w:val="center"/>
              <w:rPr>
                <w:b/>
                <w:bCs/>
                <w:lang w:val="en-US"/>
              </w:rPr>
            </w:pPr>
            <w:r w:rsidRPr="008D475F">
              <w:rPr>
                <w:b/>
                <w:bCs/>
              </w:rPr>
              <w:t>Địa điểm</w:t>
            </w:r>
          </w:p>
          <w:p w14:paraId="79EAD3DF" w14:textId="77777777" w:rsidR="00355F34" w:rsidRPr="008D475F" w:rsidRDefault="00355F34" w:rsidP="008D475F">
            <w:pPr>
              <w:jc w:val="center"/>
            </w:pPr>
            <w:r w:rsidRPr="008D475F">
              <w:rPr>
                <w:b/>
                <w:bCs/>
              </w:rPr>
              <w:t>thực hiện</w:t>
            </w:r>
          </w:p>
        </w:tc>
        <w:tc>
          <w:tcPr>
            <w:tcW w:w="1064" w:type="pct"/>
            <w:vMerge w:val="restart"/>
            <w:shd w:val="clear" w:color="auto" w:fill="auto"/>
            <w:tcMar>
              <w:top w:w="0" w:type="dxa"/>
              <w:left w:w="0" w:type="dxa"/>
              <w:bottom w:w="0" w:type="dxa"/>
              <w:right w:w="0" w:type="dxa"/>
            </w:tcMar>
            <w:vAlign w:val="center"/>
          </w:tcPr>
          <w:p w14:paraId="40CF0D32" w14:textId="77777777" w:rsidR="00355F34" w:rsidRPr="008D475F" w:rsidRDefault="00355F34" w:rsidP="008D475F">
            <w:pPr>
              <w:jc w:val="center"/>
            </w:pPr>
            <w:r w:rsidRPr="008D475F">
              <w:rPr>
                <w:b/>
                <w:bCs/>
              </w:rPr>
              <w:t>Phí, lệ phí</w:t>
            </w:r>
          </w:p>
        </w:tc>
        <w:tc>
          <w:tcPr>
            <w:tcW w:w="595" w:type="pct"/>
            <w:vMerge w:val="restart"/>
            <w:shd w:val="clear" w:color="auto" w:fill="auto"/>
            <w:tcMar>
              <w:top w:w="0" w:type="dxa"/>
              <w:left w:w="0" w:type="dxa"/>
              <w:bottom w:w="0" w:type="dxa"/>
              <w:right w:w="0" w:type="dxa"/>
            </w:tcMar>
            <w:vAlign w:val="center"/>
          </w:tcPr>
          <w:p w14:paraId="623A0251" w14:textId="77777777" w:rsidR="00355F34" w:rsidRPr="00343B75" w:rsidRDefault="00355F34" w:rsidP="008D475F">
            <w:pPr>
              <w:jc w:val="center"/>
            </w:pPr>
            <w:r w:rsidRPr="008D475F">
              <w:rPr>
                <w:b/>
                <w:bCs/>
              </w:rPr>
              <w:t>Tên VBQPPL quy định nội</w:t>
            </w:r>
            <w:r w:rsidRPr="008D475F">
              <w:t xml:space="preserve"> </w:t>
            </w:r>
            <w:r w:rsidRPr="008D475F">
              <w:rPr>
                <w:b/>
                <w:bCs/>
              </w:rPr>
              <w:t xml:space="preserve">dung </w:t>
            </w:r>
            <w:r w:rsidR="001C5309" w:rsidRPr="00343B75">
              <w:rPr>
                <w:b/>
                <w:bCs/>
              </w:rPr>
              <w:t>TTHC</w:t>
            </w:r>
          </w:p>
        </w:tc>
        <w:tc>
          <w:tcPr>
            <w:tcW w:w="707" w:type="pct"/>
            <w:gridSpan w:val="2"/>
            <w:shd w:val="clear" w:color="auto" w:fill="auto"/>
            <w:tcMar>
              <w:top w:w="0" w:type="dxa"/>
              <w:left w:w="0" w:type="dxa"/>
              <w:bottom w:w="0" w:type="dxa"/>
              <w:right w:w="0" w:type="dxa"/>
            </w:tcMar>
            <w:vAlign w:val="center"/>
          </w:tcPr>
          <w:p w14:paraId="6677BE62" w14:textId="77777777" w:rsidR="008D475F" w:rsidRDefault="00355F34" w:rsidP="008D475F">
            <w:pPr>
              <w:jc w:val="center"/>
              <w:rPr>
                <w:b/>
                <w:bCs/>
                <w:lang w:val="en-US"/>
              </w:rPr>
            </w:pPr>
            <w:r w:rsidRPr="008D475F">
              <w:rPr>
                <w:b/>
                <w:bCs/>
              </w:rPr>
              <w:t>Cách thức</w:t>
            </w:r>
          </w:p>
          <w:p w14:paraId="1ACF9117" w14:textId="77777777" w:rsidR="00355F34" w:rsidRPr="008D475F" w:rsidRDefault="00355F34" w:rsidP="008D475F">
            <w:pPr>
              <w:jc w:val="center"/>
            </w:pPr>
            <w:r w:rsidRPr="008D475F">
              <w:rPr>
                <w:b/>
                <w:bCs/>
              </w:rPr>
              <w:t>thực hiện</w:t>
            </w:r>
          </w:p>
        </w:tc>
        <w:tc>
          <w:tcPr>
            <w:tcW w:w="380" w:type="pct"/>
            <w:vMerge w:val="restart"/>
            <w:shd w:val="clear" w:color="auto" w:fill="auto"/>
            <w:tcMar>
              <w:top w:w="0" w:type="dxa"/>
              <w:left w:w="0" w:type="dxa"/>
              <w:bottom w:w="0" w:type="dxa"/>
              <w:right w:w="0" w:type="dxa"/>
            </w:tcMar>
            <w:vAlign w:val="center"/>
          </w:tcPr>
          <w:p w14:paraId="27FDF0E1" w14:textId="77777777" w:rsidR="008D475F" w:rsidRDefault="00355F34" w:rsidP="008D475F">
            <w:pPr>
              <w:jc w:val="center"/>
              <w:rPr>
                <w:b/>
                <w:bCs/>
                <w:lang w:val="en-US"/>
              </w:rPr>
            </w:pPr>
            <w:r w:rsidRPr="008D475F">
              <w:rPr>
                <w:b/>
                <w:bCs/>
              </w:rPr>
              <w:t>Số</w:t>
            </w:r>
          </w:p>
          <w:p w14:paraId="540EB331" w14:textId="77777777" w:rsidR="00355F34" w:rsidRPr="008D475F" w:rsidRDefault="00355F34" w:rsidP="008D475F">
            <w:pPr>
              <w:jc w:val="center"/>
            </w:pPr>
            <w:r w:rsidRPr="008D475F">
              <w:rPr>
                <w:b/>
                <w:bCs/>
              </w:rPr>
              <w:t>trang</w:t>
            </w:r>
          </w:p>
        </w:tc>
      </w:tr>
      <w:tr w:rsidR="008D475F" w:rsidRPr="008D475F" w14:paraId="65A78E67" w14:textId="77777777" w:rsidTr="009D18B4">
        <w:trPr>
          <w:tblHeader/>
        </w:trPr>
        <w:tc>
          <w:tcPr>
            <w:tcW w:w="186" w:type="pct"/>
            <w:vMerge/>
            <w:shd w:val="clear" w:color="auto" w:fill="auto"/>
            <w:vAlign w:val="center"/>
          </w:tcPr>
          <w:p w14:paraId="56F16312" w14:textId="77777777" w:rsidR="00355F34" w:rsidRPr="008D475F" w:rsidRDefault="00355F34" w:rsidP="008D475F">
            <w:pPr>
              <w:jc w:val="center"/>
            </w:pPr>
          </w:p>
        </w:tc>
        <w:tc>
          <w:tcPr>
            <w:tcW w:w="344" w:type="pct"/>
            <w:vMerge/>
            <w:shd w:val="clear" w:color="auto" w:fill="auto"/>
            <w:vAlign w:val="center"/>
          </w:tcPr>
          <w:p w14:paraId="05727C90" w14:textId="77777777" w:rsidR="00355F34" w:rsidRPr="008D475F" w:rsidRDefault="00355F34" w:rsidP="008D475F">
            <w:pPr>
              <w:jc w:val="center"/>
            </w:pPr>
          </w:p>
        </w:tc>
        <w:tc>
          <w:tcPr>
            <w:tcW w:w="623" w:type="pct"/>
            <w:vMerge/>
            <w:shd w:val="clear" w:color="auto" w:fill="auto"/>
            <w:vAlign w:val="center"/>
          </w:tcPr>
          <w:p w14:paraId="14215DAF" w14:textId="77777777" w:rsidR="00355F34" w:rsidRPr="008D475F" w:rsidRDefault="00355F34" w:rsidP="008D475F">
            <w:pPr>
              <w:jc w:val="center"/>
            </w:pPr>
          </w:p>
        </w:tc>
        <w:tc>
          <w:tcPr>
            <w:tcW w:w="477" w:type="pct"/>
            <w:vMerge/>
            <w:shd w:val="clear" w:color="auto" w:fill="auto"/>
            <w:vAlign w:val="center"/>
          </w:tcPr>
          <w:p w14:paraId="5F13ACFB" w14:textId="77777777" w:rsidR="00355F34" w:rsidRPr="008D475F" w:rsidRDefault="00355F34" w:rsidP="008D475F">
            <w:pPr>
              <w:jc w:val="center"/>
            </w:pPr>
          </w:p>
        </w:tc>
        <w:tc>
          <w:tcPr>
            <w:tcW w:w="623" w:type="pct"/>
            <w:vMerge/>
            <w:shd w:val="clear" w:color="auto" w:fill="auto"/>
            <w:vAlign w:val="center"/>
          </w:tcPr>
          <w:p w14:paraId="10E0120C" w14:textId="77777777" w:rsidR="00355F34" w:rsidRPr="008D475F" w:rsidRDefault="00355F34" w:rsidP="008D475F">
            <w:pPr>
              <w:jc w:val="center"/>
            </w:pPr>
          </w:p>
        </w:tc>
        <w:tc>
          <w:tcPr>
            <w:tcW w:w="1064" w:type="pct"/>
            <w:vMerge/>
            <w:shd w:val="clear" w:color="auto" w:fill="auto"/>
            <w:vAlign w:val="center"/>
          </w:tcPr>
          <w:p w14:paraId="7F21094F" w14:textId="77777777" w:rsidR="00355F34" w:rsidRPr="008D475F" w:rsidRDefault="00355F34" w:rsidP="008D475F">
            <w:pPr>
              <w:jc w:val="center"/>
            </w:pPr>
          </w:p>
        </w:tc>
        <w:tc>
          <w:tcPr>
            <w:tcW w:w="595" w:type="pct"/>
            <w:vMerge/>
            <w:shd w:val="clear" w:color="auto" w:fill="auto"/>
            <w:vAlign w:val="center"/>
          </w:tcPr>
          <w:p w14:paraId="316F0952" w14:textId="77777777" w:rsidR="00355F34" w:rsidRPr="008D475F" w:rsidRDefault="00355F34" w:rsidP="008D475F">
            <w:pPr>
              <w:jc w:val="center"/>
            </w:pPr>
          </w:p>
        </w:tc>
        <w:tc>
          <w:tcPr>
            <w:tcW w:w="378" w:type="pct"/>
            <w:shd w:val="clear" w:color="auto" w:fill="auto"/>
            <w:tcMar>
              <w:top w:w="0" w:type="dxa"/>
              <w:left w:w="0" w:type="dxa"/>
              <w:bottom w:w="0" w:type="dxa"/>
              <w:right w:w="0" w:type="dxa"/>
            </w:tcMar>
            <w:vAlign w:val="center"/>
          </w:tcPr>
          <w:p w14:paraId="0BC55EBE" w14:textId="77777777" w:rsidR="008D475F" w:rsidRDefault="00355F34" w:rsidP="008D475F">
            <w:pPr>
              <w:jc w:val="center"/>
              <w:rPr>
                <w:b/>
                <w:bCs/>
                <w:lang w:val="en-US"/>
              </w:rPr>
            </w:pPr>
            <w:r w:rsidRPr="008D475F">
              <w:rPr>
                <w:b/>
                <w:bCs/>
              </w:rPr>
              <w:t>Nộp</w:t>
            </w:r>
          </w:p>
          <w:p w14:paraId="2DD04B3C" w14:textId="77777777" w:rsidR="00355F34" w:rsidRPr="008D475F" w:rsidRDefault="00355F34" w:rsidP="008D475F">
            <w:pPr>
              <w:jc w:val="center"/>
            </w:pPr>
            <w:r w:rsidRPr="008D475F">
              <w:rPr>
                <w:b/>
                <w:bCs/>
              </w:rPr>
              <w:t>hồ</w:t>
            </w:r>
            <w:r w:rsidRPr="008D475F">
              <w:t xml:space="preserve"> </w:t>
            </w:r>
            <w:r w:rsidRPr="008D475F">
              <w:rPr>
                <w:b/>
                <w:bCs/>
              </w:rPr>
              <w:t>sơ</w:t>
            </w:r>
          </w:p>
        </w:tc>
        <w:tc>
          <w:tcPr>
            <w:tcW w:w="329" w:type="pct"/>
            <w:shd w:val="clear" w:color="auto" w:fill="auto"/>
            <w:tcMar>
              <w:top w:w="0" w:type="dxa"/>
              <w:left w:w="0" w:type="dxa"/>
              <w:bottom w:w="0" w:type="dxa"/>
              <w:right w:w="0" w:type="dxa"/>
            </w:tcMar>
            <w:vAlign w:val="center"/>
          </w:tcPr>
          <w:p w14:paraId="2AE2F6B8" w14:textId="77777777" w:rsidR="008D475F" w:rsidRDefault="00355F34" w:rsidP="008D475F">
            <w:pPr>
              <w:jc w:val="center"/>
              <w:rPr>
                <w:b/>
                <w:bCs/>
                <w:lang w:val="en-US"/>
              </w:rPr>
            </w:pPr>
            <w:r w:rsidRPr="008D475F">
              <w:rPr>
                <w:b/>
                <w:bCs/>
              </w:rPr>
              <w:t>Trả</w:t>
            </w:r>
          </w:p>
          <w:p w14:paraId="601FB3FA" w14:textId="77777777" w:rsidR="00355F34" w:rsidRPr="008D475F" w:rsidRDefault="00355F34" w:rsidP="008D475F">
            <w:pPr>
              <w:jc w:val="center"/>
            </w:pPr>
            <w:r w:rsidRPr="008D475F">
              <w:rPr>
                <w:b/>
                <w:bCs/>
              </w:rPr>
              <w:t>hồ</w:t>
            </w:r>
            <w:r w:rsidRPr="008D475F">
              <w:t xml:space="preserve"> </w:t>
            </w:r>
            <w:r w:rsidRPr="008D475F">
              <w:rPr>
                <w:b/>
                <w:bCs/>
              </w:rPr>
              <w:t>sơ</w:t>
            </w:r>
          </w:p>
        </w:tc>
        <w:tc>
          <w:tcPr>
            <w:tcW w:w="380" w:type="pct"/>
            <w:vMerge/>
            <w:shd w:val="clear" w:color="auto" w:fill="auto"/>
            <w:vAlign w:val="center"/>
          </w:tcPr>
          <w:p w14:paraId="3B48746F" w14:textId="77777777" w:rsidR="00355F34" w:rsidRPr="008D475F" w:rsidRDefault="00355F34" w:rsidP="008D475F">
            <w:pPr>
              <w:jc w:val="center"/>
            </w:pPr>
          </w:p>
        </w:tc>
      </w:tr>
      <w:tr w:rsidR="008D475F" w:rsidRPr="008D475F" w14:paraId="2E510667" w14:textId="77777777" w:rsidTr="009D18B4">
        <w:tc>
          <w:tcPr>
            <w:tcW w:w="186" w:type="pct"/>
            <w:shd w:val="clear" w:color="auto" w:fill="auto"/>
            <w:tcMar>
              <w:top w:w="0" w:type="dxa"/>
              <w:left w:w="0" w:type="dxa"/>
              <w:bottom w:w="0" w:type="dxa"/>
              <w:right w:w="0" w:type="dxa"/>
            </w:tcMar>
          </w:tcPr>
          <w:p w14:paraId="680EFB94" w14:textId="77777777" w:rsidR="00505A0D" w:rsidRPr="008D475F" w:rsidRDefault="00505A0D" w:rsidP="008D475F">
            <w:pPr>
              <w:spacing w:before="80" w:after="80"/>
              <w:jc w:val="center"/>
            </w:pPr>
            <w:r w:rsidRPr="008D475F">
              <w:t>01</w:t>
            </w:r>
          </w:p>
        </w:tc>
        <w:tc>
          <w:tcPr>
            <w:tcW w:w="344" w:type="pct"/>
            <w:shd w:val="clear" w:color="auto" w:fill="auto"/>
            <w:tcMar>
              <w:top w:w="0" w:type="dxa"/>
              <w:left w:w="0" w:type="dxa"/>
              <w:bottom w:w="0" w:type="dxa"/>
              <w:right w:w="0" w:type="dxa"/>
            </w:tcMar>
          </w:tcPr>
          <w:p w14:paraId="21D647C4" w14:textId="2659AA05" w:rsidR="00505A0D" w:rsidRPr="008D475F" w:rsidRDefault="00505A0D" w:rsidP="006402FC">
            <w:pPr>
              <w:spacing w:before="80" w:after="80"/>
              <w:jc w:val="center"/>
            </w:pPr>
            <w:r w:rsidRPr="008D475F">
              <w:t>1.002425</w:t>
            </w:r>
          </w:p>
        </w:tc>
        <w:tc>
          <w:tcPr>
            <w:tcW w:w="623" w:type="pct"/>
            <w:shd w:val="clear" w:color="auto" w:fill="auto"/>
            <w:tcMar>
              <w:top w:w="0" w:type="dxa"/>
              <w:left w:w="0" w:type="dxa"/>
              <w:bottom w:w="0" w:type="dxa"/>
              <w:right w:w="0" w:type="dxa"/>
            </w:tcMar>
          </w:tcPr>
          <w:p w14:paraId="348BEC5E" w14:textId="77777777" w:rsidR="00505A0D" w:rsidRPr="008D475F" w:rsidRDefault="00505A0D" w:rsidP="008D475F">
            <w:pPr>
              <w:spacing w:before="80" w:after="80"/>
              <w:ind w:left="106" w:right="80"/>
              <w:jc w:val="both"/>
            </w:pPr>
            <w:r w:rsidRPr="008D475F">
              <w:t xml:space="preserve">Cấp giấy chứng nhận cơ sở đủ điều kiện an toàn thực phẩm </w:t>
            </w:r>
            <w:r w:rsidRPr="008D475F">
              <w:lastRenderedPageBreak/>
              <w:t>đối với cơ sở sản xuất thực phẩm, kinh doanh dịch vụ ăn uống thuộc thẩm quyền của Ủy ban nhân dân cấp tỉnh</w:t>
            </w:r>
          </w:p>
        </w:tc>
        <w:tc>
          <w:tcPr>
            <w:tcW w:w="477" w:type="pct"/>
            <w:shd w:val="clear" w:color="auto" w:fill="auto"/>
            <w:tcMar>
              <w:top w:w="0" w:type="dxa"/>
              <w:left w:w="0" w:type="dxa"/>
              <w:bottom w:w="0" w:type="dxa"/>
              <w:right w:w="0" w:type="dxa"/>
            </w:tcMar>
          </w:tcPr>
          <w:p w14:paraId="76F79488" w14:textId="77777777" w:rsidR="00505A0D" w:rsidRPr="008D475F" w:rsidRDefault="00505A0D" w:rsidP="008D475F">
            <w:pPr>
              <w:spacing w:before="80" w:after="80"/>
              <w:ind w:left="106" w:right="80"/>
              <w:jc w:val="both"/>
            </w:pPr>
            <w:r w:rsidRPr="008D475F">
              <w:lastRenderedPageBreak/>
              <w:t>20 ngày làm việc</w:t>
            </w:r>
          </w:p>
        </w:tc>
        <w:tc>
          <w:tcPr>
            <w:tcW w:w="623" w:type="pct"/>
            <w:shd w:val="clear" w:color="auto" w:fill="auto"/>
            <w:tcMar>
              <w:top w:w="0" w:type="dxa"/>
              <w:left w:w="0" w:type="dxa"/>
              <w:bottom w:w="0" w:type="dxa"/>
              <w:right w:w="0" w:type="dxa"/>
            </w:tcMar>
          </w:tcPr>
          <w:p w14:paraId="130A2310" w14:textId="77777777" w:rsidR="00505A0D" w:rsidRPr="008D475F" w:rsidRDefault="00ED274B" w:rsidP="008D475F">
            <w:pPr>
              <w:spacing w:before="80" w:after="80"/>
              <w:ind w:left="106" w:right="80"/>
              <w:jc w:val="both"/>
            </w:pPr>
            <w:r w:rsidRPr="008D475F">
              <w:rPr>
                <w:color w:val="000000"/>
              </w:rPr>
              <w:t xml:space="preserve">Bộ phận tiếp nhận và trả kết quả thuộc Sở Y tế (Chi cục </w:t>
            </w:r>
            <w:r w:rsidR="00841AD5" w:rsidRPr="00343B75">
              <w:rPr>
                <w:color w:val="000000"/>
              </w:rPr>
              <w:t xml:space="preserve">An </w:t>
            </w:r>
            <w:r w:rsidR="00841AD5" w:rsidRPr="00343B75">
              <w:rPr>
                <w:color w:val="000000"/>
              </w:rPr>
              <w:lastRenderedPageBreak/>
              <w:t>toàn vệ sinh thực phẩm</w:t>
            </w:r>
            <w:r w:rsidRPr="008D475F">
              <w:rPr>
                <w:color w:val="000000"/>
              </w:rPr>
              <w:t>) tại Trung tâm Hành chính công Tỉnh.</w:t>
            </w:r>
          </w:p>
        </w:tc>
        <w:tc>
          <w:tcPr>
            <w:tcW w:w="1064" w:type="pct"/>
            <w:shd w:val="clear" w:color="auto" w:fill="auto"/>
            <w:tcMar>
              <w:top w:w="0" w:type="dxa"/>
              <w:left w:w="0" w:type="dxa"/>
              <w:bottom w:w="0" w:type="dxa"/>
              <w:right w:w="0" w:type="dxa"/>
            </w:tcMar>
            <w:vAlign w:val="center"/>
          </w:tcPr>
          <w:p w14:paraId="06EFE7D2" w14:textId="77777777" w:rsidR="00505A0D" w:rsidRPr="009B2474" w:rsidRDefault="00505A0D" w:rsidP="008D475F">
            <w:pPr>
              <w:spacing w:before="80" w:after="80"/>
              <w:ind w:left="106" w:right="80"/>
              <w:jc w:val="both"/>
              <w:rPr>
                <w:spacing w:val="-4"/>
              </w:rPr>
            </w:pPr>
            <w:r w:rsidRPr="009B2474">
              <w:rPr>
                <w:spacing w:val="-4"/>
              </w:rPr>
              <w:lastRenderedPageBreak/>
              <w:t xml:space="preserve">+ Phí thẩm định đối với cơ sở sản xuất nhỏ lẻ được cấp giấy chứng nhận cơ sở đủ điều kiện </w:t>
            </w:r>
            <w:r w:rsidR="009B2474" w:rsidRPr="009B2474">
              <w:rPr>
                <w:spacing w:val="-4"/>
              </w:rPr>
              <w:t>an toàn thực phẩm:</w:t>
            </w:r>
            <w:r w:rsidR="009B2474" w:rsidRPr="006402FC">
              <w:rPr>
                <w:spacing w:val="-4"/>
              </w:rPr>
              <w:t xml:space="preserve"> </w:t>
            </w:r>
            <w:r w:rsidR="00E00D2E" w:rsidRPr="009B2474">
              <w:rPr>
                <w:spacing w:val="-4"/>
              </w:rPr>
              <w:t xml:space="preserve">500.000 </w:t>
            </w:r>
            <w:r w:rsidR="00E00D2E" w:rsidRPr="009B2474">
              <w:rPr>
                <w:spacing w:val="-4"/>
              </w:rPr>
              <w:lastRenderedPageBreak/>
              <w:t>đồng</w:t>
            </w:r>
            <w:r w:rsidRPr="009B2474">
              <w:rPr>
                <w:spacing w:val="-4"/>
              </w:rPr>
              <w:t>/lần/cơ sở.</w:t>
            </w:r>
          </w:p>
          <w:p w14:paraId="3C9D0FF2" w14:textId="77777777" w:rsidR="00505A0D" w:rsidRPr="008D475F" w:rsidRDefault="00505A0D" w:rsidP="008D475F">
            <w:pPr>
              <w:spacing w:before="80" w:after="80"/>
              <w:ind w:left="106" w:right="80"/>
              <w:jc w:val="both"/>
            </w:pPr>
            <w:r w:rsidRPr="008D475F">
              <w:t>+ Phí thẩm định đối với cơ sở sản xuất khác (bao gồm cả cơ sở vừa sản xuất vừa kinh doanh) được cấp giấy chứng nhận cơ sở đủ điều kiện an toàn thực phẩm: 2.500.000 đồng /lần/cơ sở.</w:t>
            </w:r>
          </w:p>
          <w:p w14:paraId="70799AA4" w14:textId="77777777" w:rsidR="00505A0D" w:rsidRPr="008D475F" w:rsidRDefault="00505A0D" w:rsidP="008D475F">
            <w:pPr>
              <w:spacing w:before="80" w:after="80"/>
              <w:ind w:left="106" w:right="80"/>
              <w:jc w:val="both"/>
            </w:pPr>
            <w:r w:rsidRPr="008D475F">
              <w:t>+ Phí thẩm định đối với cơ sở kinh doanh dịch vụ ăn uống phục vụ dưới 200 suất ăn: 700.000 đồng/lần/cơ sở.</w:t>
            </w:r>
          </w:p>
          <w:p w14:paraId="042E7CB8" w14:textId="77777777" w:rsidR="00505A0D" w:rsidRPr="008D475F" w:rsidRDefault="00505A0D" w:rsidP="008D475F">
            <w:pPr>
              <w:spacing w:before="80" w:after="80"/>
              <w:ind w:left="106" w:right="80"/>
              <w:jc w:val="both"/>
            </w:pPr>
            <w:r w:rsidRPr="008D475F">
              <w:t>+ Phí thẩm định đối với cơ sở kinh doanh dịch vụ ăn uống phục vụ từ 200 suất ăn trở lên: 1.000.000 đồng/lần/cơ sở.</w:t>
            </w:r>
          </w:p>
          <w:p w14:paraId="06734B21" w14:textId="77777777" w:rsidR="00505A0D" w:rsidRPr="008D475F" w:rsidRDefault="00505A0D" w:rsidP="008D475F">
            <w:pPr>
              <w:spacing w:before="80" w:after="80"/>
              <w:ind w:left="106" w:right="80"/>
              <w:jc w:val="both"/>
            </w:pPr>
            <w:r w:rsidRPr="008D475F">
              <w:t>+ Phí thẩm định cơ sở kinh doanh thực phẩm: 1.000.000 đồng/lần/cơ sở.</w:t>
            </w:r>
          </w:p>
          <w:p w14:paraId="1015F1E1" w14:textId="77777777" w:rsidR="00505A0D" w:rsidRPr="008D475F" w:rsidRDefault="00505A0D" w:rsidP="008D475F">
            <w:pPr>
              <w:spacing w:before="80" w:after="80"/>
              <w:ind w:left="106" w:right="80"/>
              <w:jc w:val="both"/>
            </w:pPr>
            <w:r w:rsidRPr="008D475F">
              <w:t>+ Lệ phí: Không có.</w:t>
            </w:r>
          </w:p>
        </w:tc>
        <w:tc>
          <w:tcPr>
            <w:tcW w:w="595" w:type="pct"/>
            <w:shd w:val="clear" w:color="auto" w:fill="auto"/>
            <w:tcMar>
              <w:top w:w="0" w:type="dxa"/>
              <w:left w:w="0" w:type="dxa"/>
              <w:bottom w:w="0" w:type="dxa"/>
              <w:right w:w="0" w:type="dxa"/>
            </w:tcMar>
          </w:tcPr>
          <w:p w14:paraId="34ED03C1" w14:textId="77777777" w:rsidR="00505A0D" w:rsidRPr="008D475F" w:rsidRDefault="00A64036" w:rsidP="008D475F">
            <w:pPr>
              <w:spacing w:before="80" w:after="80"/>
              <w:ind w:left="106" w:right="80"/>
              <w:jc w:val="both"/>
            </w:pPr>
            <w:r w:rsidRPr="008D475F">
              <w:lastRenderedPageBreak/>
              <w:t>Điều 2, Nghị</w:t>
            </w:r>
            <w:r w:rsidR="00C61600" w:rsidRPr="00343B75">
              <w:t xml:space="preserve"> </w:t>
            </w:r>
            <w:r w:rsidRPr="008D475F">
              <w:t>định số</w:t>
            </w:r>
            <w:r w:rsidR="00A878AE" w:rsidRPr="00343B75">
              <w:t xml:space="preserve"> </w:t>
            </w:r>
            <w:r w:rsidRPr="008D475F">
              <w:t>155/2018/NĐ-CP ngày</w:t>
            </w:r>
            <w:r w:rsidR="00C61600" w:rsidRPr="00343B75">
              <w:t xml:space="preserve"> </w:t>
            </w:r>
            <w:r w:rsidRPr="008D475F">
              <w:lastRenderedPageBreak/>
              <w:t>12/11/2018 của</w:t>
            </w:r>
            <w:r w:rsidR="00C61600" w:rsidRPr="00343B75">
              <w:t xml:space="preserve"> </w:t>
            </w:r>
            <w:r w:rsidRPr="008D475F">
              <w:t>Chính phủ</w:t>
            </w:r>
          </w:p>
        </w:tc>
        <w:tc>
          <w:tcPr>
            <w:tcW w:w="378" w:type="pct"/>
            <w:shd w:val="clear" w:color="auto" w:fill="auto"/>
            <w:tcMar>
              <w:top w:w="0" w:type="dxa"/>
              <w:left w:w="0" w:type="dxa"/>
              <w:bottom w:w="0" w:type="dxa"/>
              <w:right w:w="0" w:type="dxa"/>
            </w:tcMar>
          </w:tcPr>
          <w:p w14:paraId="03B5D3BD" w14:textId="77777777" w:rsidR="00505A0D" w:rsidRPr="008D475F" w:rsidRDefault="0052440E" w:rsidP="008D475F">
            <w:pPr>
              <w:spacing w:before="80" w:after="80"/>
              <w:ind w:left="106" w:right="80"/>
              <w:jc w:val="both"/>
              <w:rPr>
                <w:bCs/>
              </w:rPr>
            </w:pPr>
            <w:r>
              <w:rPr>
                <w:bCs/>
              </w:rPr>
              <w:lastRenderedPageBreak/>
              <w:t>-</w:t>
            </w:r>
            <w:r w:rsidR="00505A0D" w:rsidRPr="008D475F">
              <w:rPr>
                <w:bCs/>
              </w:rPr>
              <w:t>Trực tiếp;</w:t>
            </w:r>
          </w:p>
          <w:p w14:paraId="7188BE38" w14:textId="77777777" w:rsidR="00505A0D" w:rsidRPr="008D475F" w:rsidRDefault="00505A0D" w:rsidP="008D475F">
            <w:pPr>
              <w:spacing w:before="80" w:after="80"/>
              <w:ind w:left="106" w:right="80"/>
              <w:jc w:val="both"/>
              <w:rPr>
                <w:bCs/>
              </w:rPr>
            </w:pPr>
            <w:r w:rsidRPr="008D475F">
              <w:rPr>
                <w:b/>
                <w:bCs/>
              </w:rPr>
              <w:t>-</w:t>
            </w:r>
            <w:r w:rsidRPr="008D475F">
              <w:rPr>
                <w:bCs/>
              </w:rPr>
              <w:t>T</w:t>
            </w:r>
            <w:r w:rsidRPr="008D475F">
              <w:rPr>
                <w:rStyle w:val="fontstyle01"/>
                <w:rFonts w:ascii="Times New Roman" w:hAnsi="Times New Roman"/>
                <w:b w:val="0"/>
                <w:sz w:val="24"/>
                <w:szCs w:val="24"/>
              </w:rPr>
              <w:t xml:space="preserve">rực </w:t>
            </w:r>
            <w:r w:rsidRPr="008D475F">
              <w:rPr>
                <w:rStyle w:val="fontstyle01"/>
                <w:rFonts w:ascii="Times New Roman" w:hAnsi="Times New Roman"/>
                <w:b w:val="0"/>
                <w:sz w:val="24"/>
                <w:szCs w:val="24"/>
              </w:rPr>
              <w:lastRenderedPageBreak/>
              <w:t>tuyến;</w:t>
            </w:r>
          </w:p>
          <w:p w14:paraId="25F64BE7" w14:textId="77777777" w:rsidR="00505A0D" w:rsidRPr="008D475F" w:rsidRDefault="00A3774B" w:rsidP="008D475F">
            <w:pPr>
              <w:spacing w:before="80" w:after="80"/>
              <w:ind w:left="106" w:right="80"/>
              <w:jc w:val="both"/>
              <w:rPr>
                <w:bCs/>
              </w:rPr>
            </w:pPr>
            <w:r>
              <w:rPr>
                <w:bCs/>
              </w:rPr>
              <w:t>-</w:t>
            </w:r>
            <w:r w:rsidR="00505A0D" w:rsidRPr="008D475F">
              <w:rPr>
                <w:bCs/>
              </w:rPr>
              <w:t>Qua bưu chính công ích.</w:t>
            </w:r>
          </w:p>
        </w:tc>
        <w:tc>
          <w:tcPr>
            <w:tcW w:w="329" w:type="pct"/>
            <w:shd w:val="clear" w:color="auto" w:fill="auto"/>
            <w:tcMar>
              <w:top w:w="0" w:type="dxa"/>
              <w:left w:w="0" w:type="dxa"/>
              <w:bottom w:w="0" w:type="dxa"/>
              <w:right w:w="0" w:type="dxa"/>
            </w:tcMar>
          </w:tcPr>
          <w:p w14:paraId="74CAA393" w14:textId="77777777" w:rsidR="00505A0D" w:rsidRPr="008D475F" w:rsidRDefault="00505A0D" w:rsidP="008D475F">
            <w:pPr>
              <w:spacing w:before="80" w:after="80"/>
              <w:ind w:left="106" w:right="80"/>
              <w:jc w:val="both"/>
              <w:rPr>
                <w:bCs/>
              </w:rPr>
            </w:pPr>
            <w:r w:rsidRPr="008D475F">
              <w:rPr>
                <w:bCs/>
              </w:rPr>
              <w:lastRenderedPageBreak/>
              <w:t>-Trực tiếp;</w:t>
            </w:r>
          </w:p>
          <w:p w14:paraId="1CF22342" w14:textId="77777777" w:rsidR="00505A0D" w:rsidRPr="008D475F" w:rsidRDefault="00505A0D" w:rsidP="008D475F">
            <w:pPr>
              <w:spacing w:before="80" w:after="80"/>
              <w:ind w:left="106" w:right="80"/>
              <w:jc w:val="both"/>
              <w:rPr>
                <w:bCs/>
              </w:rPr>
            </w:pPr>
            <w:r w:rsidRPr="008D475F">
              <w:rPr>
                <w:bCs/>
              </w:rPr>
              <w:t>-T</w:t>
            </w:r>
            <w:r w:rsidRPr="008D475F">
              <w:t xml:space="preserve">rực </w:t>
            </w:r>
            <w:r w:rsidRPr="008D475F">
              <w:lastRenderedPageBreak/>
              <w:t>tuyến;</w:t>
            </w:r>
          </w:p>
          <w:p w14:paraId="103F6156" w14:textId="77777777" w:rsidR="00505A0D" w:rsidRPr="008D475F" w:rsidRDefault="00A3774B" w:rsidP="008D475F">
            <w:pPr>
              <w:spacing w:before="80" w:after="80"/>
              <w:ind w:left="106" w:right="80"/>
              <w:jc w:val="both"/>
              <w:rPr>
                <w:bCs/>
              </w:rPr>
            </w:pPr>
            <w:r>
              <w:rPr>
                <w:bCs/>
              </w:rPr>
              <w:t>-</w:t>
            </w:r>
            <w:r w:rsidR="00505A0D" w:rsidRPr="008D475F">
              <w:rPr>
                <w:bCs/>
              </w:rPr>
              <w:t>Qua bưu chính công ích.</w:t>
            </w:r>
          </w:p>
        </w:tc>
        <w:tc>
          <w:tcPr>
            <w:tcW w:w="380" w:type="pct"/>
            <w:shd w:val="clear" w:color="auto" w:fill="auto"/>
            <w:tcMar>
              <w:top w:w="0" w:type="dxa"/>
              <w:left w:w="0" w:type="dxa"/>
              <w:bottom w:w="0" w:type="dxa"/>
              <w:right w:w="0" w:type="dxa"/>
            </w:tcMar>
            <w:vAlign w:val="center"/>
          </w:tcPr>
          <w:p w14:paraId="6A85E938" w14:textId="77777777" w:rsidR="00505A0D" w:rsidRPr="008D475F" w:rsidRDefault="00505A0D" w:rsidP="00505A0D">
            <w:pPr>
              <w:spacing w:before="80" w:after="80"/>
              <w:jc w:val="center"/>
            </w:pPr>
            <w:r w:rsidRPr="008D475F">
              <w:lastRenderedPageBreak/>
              <w:t> </w:t>
            </w:r>
          </w:p>
        </w:tc>
      </w:tr>
      <w:tr w:rsidR="008D475F" w:rsidRPr="008D475F" w14:paraId="5B4CB92D" w14:textId="77777777" w:rsidTr="009D18B4">
        <w:trPr>
          <w:trHeight w:val="3967"/>
        </w:trPr>
        <w:tc>
          <w:tcPr>
            <w:tcW w:w="186" w:type="pct"/>
            <w:shd w:val="clear" w:color="auto" w:fill="auto"/>
            <w:tcMar>
              <w:top w:w="0" w:type="dxa"/>
              <w:left w:w="0" w:type="dxa"/>
              <w:bottom w:w="0" w:type="dxa"/>
              <w:right w:w="0" w:type="dxa"/>
            </w:tcMar>
          </w:tcPr>
          <w:p w14:paraId="756F56F6" w14:textId="77777777" w:rsidR="00505A0D" w:rsidRPr="008D475F" w:rsidRDefault="00505A0D" w:rsidP="008D475F">
            <w:pPr>
              <w:spacing w:before="80" w:after="80"/>
              <w:jc w:val="center"/>
            </w:pPr>
            <w:r w:rsidRPr="008D475F">
              <w:lastRenderedPageBreak/>
              <w:t>02</w:t>
            </w:r>
          </w:p>
        </w:tc>
        <w:tc>
          <w:tcPr>
            <w:tcW w:w="344" w:type="pct"/>
            <w:shd w:val="clear" w:color="auto" w:fill="auto"/>
            <w:tcMar>
              <w:top w:w="0" w:type="dxa"/>
              <w:left w:w="0" w:type="dxa"/>
              <w:bottom w:w="0" w:type="dxa"/>
              <w:right w:w="0" w:type="dxa"/>
            </w:tcMar>
          </w:tcPr>
          <w:p w14:paraId="4B680863" w14:textId="58DC3F09" w:rsidR="00505A0D" w:rsidRPr="008D475F" w:rsidRDefault="00505A0D" w:rsidP="006402FC">
            <w:pPr>
              <w:spacing w:before="80" w:after="80"/>
              <w:jc w:val="center"/>
            </w:pPr>
            <w:r w:rsidRPr="008D475F">
              <w:t>1.003348</w:t>
            </w:r>
          </w:p>
        </w:tc>
        <w:tc>
          <w:tcPr>
            <w:tcW w:w="623" w:type="pct"/>
            <w:shd w:val="clear" w:color="auto" w:fill="auto"/>
            <w:tcMar>
              <w:top w:w="0" w:type="dxa"/>
              <w:left w:w="0" w:type="dxa"/>
              <w:bottom w:w="0" w:type="dxa"/>
              <w:right w:w="0" w:type="dxa"/>
            </w:tcMar>
          </w:tcPr>
          <w:p w14:paraId="7116A2E4" w14:textId="77777777" w:rsidR="00505A0D" w:rsidRPr="008D475F" w:rsidRDefault="00505A0D" w:rsidP="008D475F">
            <w:pPr>
              <w:spacing w:before="80" w:after="80"/>
              <w:ind w:left="106" w:right="80"/>
              <w:jc w:val="both"/>
            </w:pPr>
            <w:r w:rsidRPr="008D475F">
              <w:t>Đăng ký bản công bố sản phẩm nhập khẩu đối với thực phẩm dinh dưỡng y học, thực phẩm dùng cho chế độ ăn đặc biệt, sản phẩm dinh dưỡng dùng cho trẻ đến 36 tháng tuổi.</w:t>
            </w:r>
          </w:p>
        </w:tc>
        <w:tc>
          <w:tcPr>
            <w:tcW w:w="477" w:type="pct"/>
            <w:shd w:val="clear" w:color="auto" w:fill="auto"/>
            <w:tcMar>
              <w:top w:w="0" w:type="dxa"/>
              <w:left w:w="0" w:type="dxa"/>
              <w:bottom w:w="0" w:type="dxa"/>
              <w:right w:w="0" w:type="dxa"/>
            </w:tcMar>
          </w:tcPr>
          <w:p w14:paraId="0C73F85F" w14:textId="77777777" w:rsidR="00505A0D" w:rsidRPr="008D475F" w:rsidRDefault="00505A0D" w:rsidP="008D475F">
            <w:pPr>
              <w:spacing w:before="80" w:after="80"/>
              <w:ind w:left="106" w:right="80"/>
              <w:jc w:val="both"/>
            </w:pPr>
            <w:r w:rsidRPr="008D475F">
              <w:t>07 ngày làm việc</w:t>
            </w:r>
          </w:p>
        </w:tc>
        <w:tc>
          <w:tcPr>
            <w:tcW w:w="623" w:type="pct"/>
            <w:shd w:val="clear" w:color="auto" w:fill="auto"/>
            <w:tcMar>
              <w:top w:w="0" w:type="dxa"/>
              <w:left w:w="0" w:type="dxa"/>
              <w:bottom w:w="0" w:type="dxa"/>
              <w:right w:w="0" w:type="dxa"/>
            </w:tcMar>
          </w:tcPr>
          <w:p w14:paraId="580C0B95" w14:textId="77777777" w:rsidR="00505A0D" w:rsidRPr="008D475F" w:rsidRDefault="005B3C2E" w:rsidP="008D475F">
            <w:pPr>
              <w:spacing w:before="80" w:after="80"/>
              <w:ind w:left="106" w:right="80"/>
              <w:jc w:val="both"/>
            </w:pPr>
            <w:r w:rsidRPr="008D475F">
              <w:rPr>
                <w:color w:val="000000"/>
              </w:rPr>
              <w:t xml:space="preserve">Bộ phận tiếp nhận và trả kết quả thuộc Sở Y tế (Chi cục </w:t>
            </w:r>
            <w:r w:rsidRPr="00343B75">
              <w:rPr>
                <w:color w:val="000000"/>
              </w:rPr>
              <w:t>An toàn vệ sinh thực phẩm</w:t>
            </w:r>
            <w:r w:rsidRPr="008D475F">
              <w:rPr>
                <w:color w:val="000000"/>
              </w:rPr>
              <w:t>) tại Trung tâm Hành chính công Tỉnh.</w:t>
            </w:r>
          </w:p>
        </w:tc>
        <w:tc>
          <w:tcPr>
            <w:tcW w:w="1064" w:type="pct"/>
            <w:shd w:val="clear" w:color="auto" w:fill="auto"/>
            <w:tcMar>
              <w:top w:w="0" w:type="dxa"/>
              <w:left w:w="0" w:type="dxa"/>
              <w:bottom w:w="0" w:type="dxa"/>
              <w:right w:w="0" w:type="dxa"/>
            </w:tcMar>
          </w:tcPr>
          <w:p w14:paraId="6125405F" w14:textId="77777777" w:rsidR="00505A0D" w:rsidRPr="00EC2303" w:rsidRDefault="00505A0D" w:rsidP="008D475F">
            <w:pPr>
              <w:spacing w:before="80" w:after="80"/>
              <w:ind w:left="106" w:right="80"/>
              <w:jc w:val="both"/>
              <w:rPr>
                <w:spacing w:val="-4"/>
              </w:rPr>
            </w:pPr>
            <w:r w:rsidRPr="00EC2303">
              <w:rPr>
                <w:spacing w:val="-4"/>
              </w:rPr>
              <w:t>Phí thẩm định hồ sơ đăng ký bản công bố sản phẩm đối với thực phẩm dinh dưỡng y học, thực phẩm dùng cho chế độ ăn đặc biệt, sản phẩm dinh dưỡng dùng cho trẻ đến 36 tháng tuổi: 1.500.000 đồng/lần/</w:t>
            </w:r>
            <w:r w:rsidR="00EC2303" w:rsidRPr="006402FC">
              <w:rPr>
                <w:spacing w:val="-4"/>
              </w:rPr>
              <w:t xml:space="preserve"> </w:t>
            </w:r>
            <w:r w:rsidRPr="00EC2303">
              <w:rPr>
                <w:spacing w:val="-4"/>
              </w:rPr>
              <w:t>sản phẩm.</w:t>
            </w:r>
          </w:p>
        </w:tc>
        <w:tc>
          <w:tcPr>
            <w:tcW w:w="595" w:type="pct"/>
            <w:shd w:val="clear" w:color="auto" w:fill="auto"/>
            <w:tcMar>
              <w:top w:w="0" w:type="dxa"/>
              <w:left w:w="0" w:type="dxa"/>
              <w:bottom w:w="0" w:type="dxa"/>
              <w:right w:w="0" w:type="dxa"/>
            </w:tcMar>
          </w:tcPr>
          <w:p w14:paraId="6D237645" w14:textId="77777777" w:rsidR="00505A0D" w:rsidRPr="008D475F" w:rsidRDefault="00215673" w:rsidP="008D475F">
            <w:pPr>
              <w:spacing w:before="80" w:after="80"/>
              <w:ind w:left="106" w:right="80"/>
              <w:jc w:val="both"/>
            </w:pPr>
            <w:r w:rsidRPr="00343B75">
              <w:rPr>
                <w:iCs/>
              </w:rPr>
              <w:t xml:space="preserve">Điều 6,7, 8 </w:t>
            </w:r>
            <w:r w:rsidR="005B788A" w:rsidRPr="008D475F">
              <w:rPr>
                <w:iCs/>
              </w:rPr>
              <w:t>Nghị định số 15/2018/NĐ-CP ngày 02/02/2018 của Chính phủ</w:t>
            </w:r>
          </w:p>
        </w:tc>
        <w:tc>
          <w:tcPr>
            <w:tcW w:w="378" w:type="pct"/>
            <w:shd w:val="clear" w:color="auto" w:fill="auto"/>
            <w:tcMar>
              <w:top w:w="0" w:type="dxa"/>
              <w:left w:w="0" w:type="dxa"/>
              <w:bottom w:w="0" w:type="dxa"/>
              <w:right w:w="0" w:type="dxa"/>
            </w:tcMar>
          </w:tcPr>
          <w:p w14:paraId="047D1547" w14:textId="77777777" w:rsidR="00505A0D" w:rsidRPr="008D475F" w:rsidRDefault="0052440E" w:rsidP="008D475F">
            <w:pPr>
              <w:spacing w:before="80" w:after="80"/>
              <w:ind w:left="106" w:right="80"/>
              <w:jc w:val="both"/>
              <w:rPr>
                <w:bCs/>
              </w:rPr>
            </w:pPr>
            <w:r>
              <w:rPr>
                <w:bCs/>
              </w:rPr>
              <w:t>-</w:t>
            </w:r>
            <w:r w:rsidR="00505A0D" w:rsidRPr="008D475F">
              <w:rPr>
                <w:bCs/>
              </w:rPr>
              <w:t>Trực tiếp;</w:t>
            </w:r>
          </w:p>
          <w:p w14:paraId="4DA600F6" w14:textId="77777777" w:rsidR="00505A0D" w:rsidRPr="008D475F" w:rsidRDefault="00505A0D" w:rsidP="008D475F">
            <w:pPr>
              <w:spacing w:before="80" w:after="80"/>
              <w:ind w:left="106" w:right="80"/>
              <w:jc w:val="both"/>
              <w:rPr>
                <w:b/>
                <w:bCs/>
              </w:rPr>
            </w:pPr>
            <w:r w:rsidRPr="008D475F">
              <w:rPr>
                <w:bCs/>
              </w:rPr>
              <w:t>-T</w:t>
            </w:r>
            <w:r w:rsidRPr="008D475F">
              <w:rPr>
                <w:rStyle w:val="fontstyle01"/>
                <w:rFonts w:ascii="Times New Roman" w:hAnsi="Times New Roman"/>
                <w:b w:val="0"/>
                <w:sz w:val="24"/>
                <w:szCs w:val="24"/>
              </w:rPr>
              <w:t>rực tuyến;</w:t>
            </w:r>
          </w:p>
          <w:p w14:paraId="747FB1BC" w14:textId="77777777" w:rsidR="00505A0D" w:rsidRPr="008D475F" w:rsidRDefault="0052440E" w:rsidP="008D475F">
            <w:pPr>
              <w:spacing w:before="80" w:after="80"/>
              <w:ind w:left="106" w:right="80"/>
              <w:jc w:val="both"/>
              <w:rPr>
                <w:bCs/>
              </w:rPr>
            </w:pPr>
            <w:r>
              <w:rPr>
                <w:bCs/>
              </w:rPr>
              <w:t>-</w:t>
            </w:r>
            <w:r w:rsidR="00505A0D" w:rsidRPr="008D475F">
              <w:rPr>
                <w:bCs/>
              </w:rPr>
              <w:t>Qua bưu chính công ích.</w:t>
            </w:r>
          </w:p>
        </w:tc>
        <w:tc>
          <w:tcPr>
            <w:tcW w:w="329" w:type="pct"/>
            <w:shd w:val="clear" w:color="auto" w:fill="auto"/>
            <w:tcMar>
              <w:top w:w="0" w:type="dxa"/>
              <w:left w:w="0" w:type="dxa"/>
              <w:bottom w:w="0" w:type="dxa"/>
              <w:right w:w="0" w:type="dxa"/>
            </w:tcMar>
          </w:tcPr>
          <w:p w14:paraId="61D2675D" w14:textId="77777777" w:rsidR="00505A0D" w:rsidRPr="008D475F" w:rsidRDefault="00505A0D" w:rsidP="008D475F">
            <w:pPr>
              <w:spacing w:before="80" w:after="80"/>
              <w:ind w:left="106" w:right="80"/>
              <w:jc w:val="both"/>
              <w:rPr>
                <w:bCs/>
              </w:rPr>
            </w:pPr>
            <w:r w:rsidRPr="008D475F">
              <w:rPr>
                <w:bCs/>
              </w:rPr>
              <w:t>-Trực tiếp;</w:t>
            </w:r>
          </w:p>
          <w:p w14:paraId="5FD4548B" w14:textId="77777777" w:rsidR="00505A0D" w:rsidRPr="008D475F" w:rsidRDefault="00505A0D" w:rsidP="008D475F">
            <w:pPr>
              <w:spacing w:before="80" w:after="80"/>
              <w:ind w:left="106" w:right="80"/>
              <w:jc w:val="both"/>
              <w:rPr>
                <w:b/>
                <w:bCs/>
              </w:rPr>
            </w:pPr>
            <w:r w:rsidRPr="008D475F">
              <w:rPr>
                <w:bCs/>
              </w:rPr>
              <w:t>-T</w:t>
            </w:r>
            <w:r w:rsidRPr="008D475F">
              <w:rPr>
                <w:rStyle w:val="fontstyle01"/>
                <w:rFonts w:ascii="Times New Roman" w:hAnsi="Times New Roman"/>
                <w:b w:val="0"/>
                <w:sz w:val="24"/>
                <w:szCs w:val="24"/>
              </w:rPr>
              <w:t>rực tuyến;</w:t>
            </w:r>
          </w:p>
          <w:p w14:paraId="6FBC38B4" w14:textId="77777777" w:rsidR="00505A0D" w:rsidRPr="008D475F" w:rsidRDefault="0052440E" w:rsidP="008D475F">
            <w:pPr>
              <w:spacing w:before="80" w:after="80"/>
              <w:ind w:left="106" w:right="80"/>
              <w:jc w:val="both"/>
              <w:rPr>
                <w:bCs/>
              </w:rPr>
            </w:pPr>
            <w:r>
              <w:rPr>
                <w:bCs/>
              </w:rPr>
              <w:t>-</w:t>
            </w:r>
            <w:r w:rsidR="00505A0D" w:rsidRPr="008D475F">
              <w:rPr>
                <w:bCs/>
              </w:rPr>
              <w:t>Qua bưu chính công ích.</w:t>
            </w:r>
          </w:p>
        </w:tc>
        <w:tc>
          <w:tcPr>
            <w:tcW w:w="380" w:type="pct"/>
            <w:shd w:val="clear" w:color="auto" w:fill="auto"/>
            <w:tcMar>
              <w:top w:w="0" w:type="dxa"/>
              <w:left w:w="0" w:type="dxa"/>
              <w:bottom w:w="0" w:type="dxa"/>
              <w:right w:w="0" w:type="dxa"/>
            </w:tcMar>
            <w:vAlign w:val="center"/>
          </w:tcPr>
          <w:p w14:paraId="22D833EC" w14:textId="77777777" w:rsidR="00505A0D" w:rsidRPr="008D475F" w:rsidRDefault="00505A0D" w:rsidP="00505A0D">
            <w:pPr>
              <w:spacing w:before="80" w:after="80"/>
            </w:pPr>
            <w:r w:rsidRPr="008D475F">
              <w:t> </w:t>
            </w:r>
          </w:p>
        </w:tc>
      </w:tr>
      <w:tr w:rsidR="008D475F" w:rsidRPr="008D475F" w14:paraId="1DB6A534" w14:textId="77777777" w:rsidTr="009D18B4">
        <w:tc>
          <w:tcPr>
            <w:tcW w:w="186" w:type="pct"/>
            <w:shd w:val="clear" w:color="auto" w:fill="auto"/>
            <w:tcMar>
              <w:top w:w="0" w:type="dxa"/>
              <w:left w:w="0" w:type="dxa"/>
              <w:bottom w:w="0" w:type="dxa"/>
              <w:right w:w="0" w:type="dxa"/>
            </w:tcMar>
          </w:tcPr>
          <w:p w14:paraId="2968E863" w14:textId="77777777" w:rsidR="00505A0D" w:rsidRPr="008D475F" w:rsidRDefault="00505A0D" w:rsidP="008D475F">
            <w:pPr>
              <w:spacing w:before="80" w:after="80"/>
              <w:jc w:val="center"/>
            </w:pPr>
            <w:r w:rsidRPr="008D475F">
              <w:t>03</w:t>
            </w:r>
          </w:p>
        </w:tc>
        <w:tc>
          <w:tcPr>
            <w:tcW w:w="344" w:type="pct"/>
            <w:shd w:val="clear" w:color="auto" w:fill="auto"/>
            <w:tcMar>
              <w:top w:w="0" w:type="dxa"/>
              <w:left w:w="0" w:type="dxa"/>
              <w:bottom w:w="0" w:type="dxa"/>
              <w:right w:w="0" w:type="dxa"/>
            </w:tcMar>
          </w:tcPr>
          <w:p w14:paraId="38A7ED2A" w14:textId="6B3C01D7" w:rsidR="00505A0D" w:rsidRPr="006402FC" w:rsidRDefault="00505A0D" w:rsidP="006402FC">
            <w:pPr>
              <w:spacing w:before="80" w:after="80"/>
              <w:jc w:val="center"/>
              <w:rPr>
                <w:lang w:val="en-US"/>
              </w:rPr>
            </w:pPr>
            <w:r w:rsidRPr="008D475F">
              <w:t>1.003332</w:t>
            </w:r>
          </w:p>
        </w:tc>
        <w:tc>
          <w:tcPr>
            <w:tcW w:w="623" w:type="pct"/>
            <w:shd w:val="clear" w:color="auto" w:fill="auto"/>
            <w:tcMar>
              <w:top w:w="0" w:type="dxa"/>
              <w:left w:w="0" w:type="dxa"/>
              <w:bottom w:w="0" w:type="dxa"/>
              <w:right w:w="0" w:type="dxa"/>
            </w:tcMar>
          </w:tcPr>
          <w:p w14:paraId="1D423DE0" w14:textId="77777777" w:rsidR="00505A0D" w:rsidRPr="008D475F" w:rsidRDefault="00505A0D" w:rsidP="008D475F">
            <w:pPr>
              <w:spacing w:before="80" w:after="80"/>
              <w:ind w:left="147" w:right="52"/>
              <w:jc w:val="both"/>
            </w:pPr>
            <w:r w:rsidRPr="008D475F">
              <w:t>Đăng ký bản công bố sản phẩm sản xuất trong nước đối với thực phẩm dinh dưỡng y học, thực phẩ</w:t>
            </w:r>
            <w:r w:rsidR="008D475F" w:rsidRPr="00343B75">
              <w:t>m</w:t>
            </w:r>
            <w:r w:rsidRPr="008D475F">
              <w:t xml:space="preserve"> dùng cho chế độ ăn đặc biệt, sản phẩm dinh dưỡng dùng cho trẻ đến 36 tháng tuổi.</w:t>
            </w:r>
          </w:p>
        </w:tc>
        <w:tc>
          <w:tcPr>
            <w:tcW w:w="477" w:type="pct"/>
            <w:shd w:val="clear" w:color="auto" w:fill="auto"/>
            <w:tcMar>
              <w:top w:w="0" w:type="dxa"/>
              <w:left w:w="0" w:type="dxa"/>
              <w:bottom w:w="0" w:type="dxa"/>
              <w:right w:w="0" w:type="dxa"/>
            </w:tcMar>
          </w:tcPr>
          <w:p w14:paraId="114C7725" w14:textId="77777777" w:rsidR="00505A0D" w:rsidRPr="008D475F" w:rsidRDefault="00505A0D" w:rsidP="008D475F">
            <w:pPr>
              <w:spacing w:before="80" w:after="80"/>
              <w:ind w:left="109"/>
              <w:jc w:val="both"/>
            </w:pPr>
            <w:r w:rsidRPr="008D475F">
              <w:t>07 ngày làm việc</w:t>
            </w:r>
          </w:p>
        </w:tc>
        <w:tc>
          <w:tcPr>
            <w:tcW w:w="623" w:type="pct"/>
            <w:shd w:val="clear" w:color="auto" w:fill="auto"/>
            <w:tcMar>
              <w:top w:w="0" w:type="dxa"/>
              <w:left w:w="0" w:type="dxa"/>
              <w:bottom w:w="0" w:type="dxa"/>
              <w:right w:w="0" w:type="dxa"/>
            </w:tcMar>
          </w:tcPr>
          <w:p w14:paraId="3D8385D5" w14:textId="77777777" w:rsidR="00505A0D" w:rsidRPr="008D475F" w:rsidRDefault="005B3C2E" w:rsidP="008D475F">
            <w:pPr>
              <w:spacing w:before="80" w:after="80"/>
              <w:ind w:left="42" w:right="84"/>
              <w:jc w:val="both"/>
            </w:pPr>
            <w:r w:rsidRPr="008D475F">
              <w:rPr>
                <w:color w:val="000000"/>
              </w:rPr>
              <w:t xml:space="preserve">Bộ phận tiếp nhận và trả kết quả thuộc Sở Y tế (Chi cục </w:t>
            </w:r>
            <w:r w:rsidRPr="00343B75">
              <w:rPr>
                <w:color w:val="000000"/>
              </w:rPr>
              <w:t>An toàn vệ sinh thực phẩm</w:t>
            </w:r>
            <w:r w:rsidRPr="008D475F">
              <w:rPr>
                <w:color w:val="000000"/>
              </w:rPr>
              <w:t>) tại Trung tâm Hành chính công Tỉnh.</w:t>
            </w:r>
          </w:p>
        </w:tc>
        <w:tc>
          <w:tcPr>
            <w:tcW w:w="1064" w:type="pct"/>
            <w:shd w:val="clear" w:color="auto" w:fill="auto"/>
            <w:tcMar>
              <w:top w:w="0" w:type="dxa"/>
              <w:left w:w="0" w:type="dxa"/>
              <w:bottom w:w="0" w:type="dxa"/>
              <w:right w:w="0" w:type="dxa"/>
            </w:tcMar>
          </w:tcPr>
          <w:p w14:paraId="79B2097A" w14:textId="77777777" w:rsidR="00505A0D" w:rsidRPr="008D475F" w:rsidRDefault="00505A0D" w:rsidP="008D475F">
            <w:pPr>
              <w:spacing w:before="80" w:after="80"/>
              <w:ind w:left="44" w:right="144"/>
              <w:jc w:val="both"/>
            </w:pPr>
            <w:r w:rsidRPr="00EC2303">
              <w:rPr>
                <w:spacing w:val="-4"/>
              </w:rPr>
              <w:t>Phí thẩm định hồ sơ đăng ký bản công bố sản phẩm đối với thực phẩm dinh dưỡng y học, thực phẩm dùng cho chế độ ăn đặc biệt, sản phẩm dinh dưỡng dùng cho trẻ đến 36 tháng tuổi: 1.500.000 đồng/lần/sản phẩm.</w:t>
            </w:r>
          </w:p>
        </w:tc>
        <w:tc>
          <w:tcPr>
            <w:tcW w:w="595" w:type="pct"/>
            <w:shd w:val="clear" w:color="auto" w:fill="auto"/>
            <w:tcMar>
              <w:top w:w="0" w:type="dxa"/>
              <w:left w:w="0" w:type="dxa"/>
              <w:bottom w:w="0" w:type="dxa"/>
              <w:right w:w="0" w:type="dxa"/>
            </w:tcMar>
          </w:tcPr>
          <w:p w14:paraId="3E228A00" w14:textId="77777777" w:rsidR="00505A0D" w:rsidRPr="008D475F" w:rsidRDefault="00215673" w:rsidP="008D475F">
            <w:pPr>
              <w:spacing w:before="80" w:after="80"/>
              <w:ind w:left="139" w:right="109"/>
              <w:jc w:val="both"/>
            </w:pPr>
            <w:r w:rsidRPr="00343B75">
              <w:rPr>
                <w:iCs/>
              </w:rPr>
              <w:t xml:space="preserve">Điều 6,7, 8 </w:t>
            </w:r>
            <w:r w:rsidRPr="008D475F">
              <w:rPr>
                <w:iCs/>
              </w:rPr>
              <w:t>Nghị định số 15/2018/NĐ-CP ngày 02/02/2018 của Chính phủ</w:t>
            </w:r>
          </w:p>
        </w:tc>
        <w:tc>
          <w:tcPr>
            <w:tcW w:w="378" w:type="pct"/>
            <w:shd w:val="clear" w:color="auto" w:fill="auto"/>
            <w:tcMar>
              <w:top w:w="0" w:type="dxa"/>
              <w:left w:w="0" w:type="dxa"/>
              <w:bottom w:w="0" w:type="dxa"/>
              <w:right w:w="0" w:type="dxa"/>
            </w:tcMar>
          </w:tcPr>
          <w:p w14:paraId="4E15056E" w14:textId="77777777" w:rsidR="00505A0D" w:rsidRPr="008D475F" w:rsidRDefault="00E816D2" w:rsidP="008D475F">
            <w:pPr>
              <w:spacing w:before="80" w:after="80"/>
              <w:ind w:left="119" w:right="51"/>
              <w:jc w:val="both"/>
              <w:rPr>
                <w:bCs/>
              </w:rPr>
            </w:pPr>
            <w:r>
              <w:rPr>
                <w:bCs/>
              </w:rPr>
              <w:t>-</w:t>
            </w:r>
            <w:r w:rsidR="00505A0D" w:rsidRPr="008D475F">
              <w:rPr>
                <w:bCs/>
              </w:rPr>
              <w:t>Trực tiếp;</w:t>
            </w:r>
          </w:p>
          <w:p w14:paraId="177E283A" w14:textId="77777777" w:rsidR="00505A0D" w:rsidRPr="008D475F" w:rsidRDefault="00505A0D" w:rsidP="008D475F">
            <w:pPr>
              <w:spacing w:before="80" w:after="80"/>
              <w:ind w:left="119" w:right="49"/>
              <w:jc w:val="both"/>
              <w:rPr>
                <w:bCs/>
              </w:rPr>
            </w:pPr>
            <w:r w:rsidRPr="008D475F">
              <w:rPr>
                <w:bCs/>
              </w:rPr>
              <w:t>-T</w:t>
            </w:r>
            <w:r w:rsidRPr="008D475F">
              <w:rPr>
                <w:rStyle w:val="fontstyle01"/>
                <w:rFonts w:ascii="Times New Roman" w:hAnsi="Times New Roman"/>
                <w:b w:val="0"/>
                <w:sz w:val="24"/>
                <w:szCs w:val="24"/>
              </w:rPr>
              <w:t>rực tuyến;</w:t>
            </w:r>
          </w:p>
          <w:p w14:paraId="5DD9F5B0" w14:textId="77777777" w:rsidR="00505A0D" w:rsidRPr="008D475F" w:rsidRDefault="00E816D2" w:rsidP="008D475F">
            <w:pPr>
              <w:spacing w:before="80" w:after="80"/>
              <w:ind w:left="119" w:right="49"/>
              <w:jc w:val="both"/>
              <w:rPr>
                <w:bCs/>
              </w:rPr>
            </w:pPr>
            <w:r>
              <w:rPr>
                <w:bCs/>
              </w:rPr>
              <w:t>-</w:t>
            </w:r>
            <w:r w:rsidR="00505A0D" w:rsidRPr="008D475F">
              <w:rPr>
                <w:bCs/>
              </w:rPr>
              <w:t>Qua bưu chính công ích.</w:t>
            </w:r>
          </w:p>
        </w:tc>
        <w:tc>
          <w:tcPr>
            <w:tcW w:w="329" w:type="pct"/>
            <w:shd w:val="clear" w:color="auto" w:fill="auto"/>
            <w:tcMar>
              <w:top w:w="0" w:type="dxa"/>
              <w:left w:w="0" w:type="dxa"/>
              <w:bottom w:w="0" w:type="dxa"/>
              <w:right w:w="0" w:type="dxa"/>
            </w:tcMar>
          </w:tcPr>
          <w:p w14:paraId="0DB338C2" w14:textId="77777777" w:rsidR="00505A0D" w:rsidRPr="008D475F" w:rsidRDefault="00505A0D" w:rsidP="008D475F">
            <w:pPr>
              <w:spacing w:before="80" w:after="80"/>
              <w:ind w:left="119" w:right="49"/>
              <w:jc w:val="both"/>
              <w:rPr>
                <w:bCs/>
              </w:rPr>
            </w:pPr>
            <w:r w:rsidRPr="008D475F">
              <w:rPr>
                <w:bCs/>
              </w:rPr>
              <w:t>-Trực tiếp;</w:t>
            </w:r>
          </w:p>
          <w:p w14:paraId="2F951975" w14:textId="77777777" w:rsidR="00505A0D" w:rsidRPr="008D475F" w:rsidRDefault="00505A0D" w:rsidP="008D475F">
            <w:pPr>
              <w:spacing w:before="80" w:after="80"/>
              <w:ind w:left="119" w:right="49"/>
              <w:jc w:val="both"/>
              <w:rPr>
                <w:bCs/>
              </w:rPr>
            </w:pPr>
            <w:r w:rsidRPr="008D475F">
              <w:rPr>
                <w:bCs/>
              </w:rPr>
              <w:t>-T</w:t>
            </w:r>
            <w:r w:rsidRPr="008D475F">
              <w:rPr>
                <w:rStyle w:val="fontstyle01"/>
                <w:rFonts w:ascii="Times New Roman" w:hAnsi="Times New Roman"/>
                <w:b w:val="0"/>
                <w:sz w:val="24"/>
                <w:szCs w:val="24"/>
              </w:rPr>
              <w:t>rực tuyến;</w:t>
            </w:r>
          </w:p>
          <w:p w14:paraId="05FE7313" w14:textId="77777777" w:rsidR="00505A0D" w:rsidRPr="008D475F" w:rsidRDefault="00E816D2" w:rsidP="008D475F">
            <w:pPr>
              <w:spacing w:before="80" w:after="80"/>
              <w:ind w:left="119" w:right="49"/>
              <w:jc w:val="both"/>
              <w:rPr>
                <w:bCs/>
              </w:rPr>
            </w:pPr>
            <w:r>
              <w:rPr>
                <w:bCs/>
              </w:rPr>
              <w:t>-</w:t>
            </w:r>
            <w:r w:rsidR="00505A0D" w:rsidRPr="008D475F">
              <w:rPr>
                <w:bCs/>
              </w:rPr>
              <w:t>Qua bưu chính công ích.</w:t>
            </w:r>
          </w:p>
        </w:tc>
        <w:tc>
          <w:tcPr>
            <w:tcW w:w="380" w:type="pct"/>
            <w:shd w:val="clear" w:color="auto" w:fill="auto"/>
            <w:tcMar>
              <w:top w:w="0" w:type="dxa"/>
              <w:left w:w="0" w:type="dxa"/>
              <w:bottom w:w="0" w:type="dxa"/>
              <w:right w:w="0" w:type="dxa"/>
            </w:tcMar>
            <w:vAlign w:val="center"/>
          </w:tcPr>
          <w:p w14:paraId="0D916404" w14:textId="77777777" w:rsidR="00505A0D" w:rsidRPr="008D475F" w:rsidRDefault="00505A0D" w:rsidP="00505A0D">
            <w:pPr>
              <w:spacing w:before="80" w:after="80"/>
            </w:pPr>
            <w:r w:rsidRPr="008D475F">
              <w:t> </w:t>
            </w:r>
          </w:p>
        </w:tc>
      </w:tr>
    </w:tbl>
    <w:p w14:paraId="02EC74C4" w14:textId="77777777" w:rsidR="006E6B5C" w:rsidRPr="00343B75" w:rsidRDefault="006E6B5C" w:rsidP="008D475F">
      <w:pPr>
        <w:rPr>
          <w:b/>
          <w:bCs/>
          <w:sz w:val="2"/>
          <w:szCs w:val="26"/>
        </w:rPr>
      </w:pPr>
    </w:p>
    <w:p w14:paraId="44483182" w14:textId="77777777" w:rsidR="00AB39E4" w:rsidRPr="00343B75" w:rsidRDefault="005124FE" w:rsidP="00023E99">
      <w:pPr>
        <w:jc w:val="center"/>
        <w:rPr>
          <w:sz w:val="28"/>
          <w:szCs w:val="28"/>
        </w:rPr>
      </w:pPr>
      <w:r w:rsidRPr="008B14B8">
        <w:rPr>
          <w:b/>
          <w:bCs/>
          <w:sz w:val="26"/>
          <w:szCs w:val="26"/>
        </w:rPr>
        <w:br w:type="page"/>
      </w:r>
      <w:r w:rsidR="00AB39E4" w:rsidRPr="00334EF0">
        <w:rPr>
          <w:b/>
          <w:bCs/>
          <w:sz w:val="28"/>
          <w:szCs w:val="28"/>
        </w:rPr>
        <w:lastRenderedPageBreak/>
        <w:t>PHẦN I</w:t>
      </w:r>
      <w:r w:rsidR="00AB39E4" w:rsidRPr="00343B75">
        <w:rPr>
          <w:b/>
          <w:bCs/>
          <w:sz w:val="28"/>
          <w:szCs w:val="28"/>
        </w:rPr>
        <w:t xml:space="preserve"> (tiếp theo)</w:t>
      </w:r>
    </w:p>
    <w:p w14:paraId="20A02BD0" w14:textId="77777777" w:rsidR="00AB39E4" w:rsidRPr="00343B75" w:rsidRDefault="00AB39E4" w:rsidP="00023E99">
      <w:pPr>
        <w:jc w:val="center"/>
        <w:rPr>
          <w:b/>
          <w:bCs/>
          <w:sz w:val="28"/>
          <w:szCs w:val="28"/>
        </w:rPr>
      </w:pPr>
      <w:r w:rsidRPr="00334EF0">
        <w:rPr>
          <w:b/>
          <w:bCs/>
          <w:sz w:val="28"/>
          <w:szCs w:val="28"/>
        </w:rPr>
        <w:t xml:space="preserve">DANH MỤC THỦ TỤC HÀNH CHÍNH </w:t>
      </w:r>
      <w:r w:rsidRPr="00343B75">
        <w:rPr>
          <w:b/>
          <w:bCs/>
          <w:sz w:val="28"/>
          <w:szCs w:val="28"/>
        </w:rPr>
        <w:t xml:space="preserve">LĨNH VỰC AN TOÀN THỰC PHẨM </w:t>
      </w:r>
    </w:p>
    <w:p w14:paraId="3BBD7E0A" w14:textId="77777777" w:rsidR="00AB39E4" w:rsidRPr="00343B75" w:rsidRDefault="00AB39E4" w:rsidP="00023E99">
      <w:pPr>
        <w:jc w:val="center"/>
        <w:rPr>
          <w:sz w:val="28"/>
          <w:szCs w:val="28"/>
        </w:rPr>
      </w:pPr>
      <w:r w:rsidRPr="00334EF0">
        <w:rPr>
          <w:b/>
          <w:bCs/>
          <w:sz w:val="28"/>
          <w:szCs w:val="28"/>
        </w:rPr>
        <w:t xml:space="preserve">THUỘC THẨM QUYỀN GIẢI QUYẾT CỦA </w:t>
      </w:r>
      <w:r w:rsidRPr="00343B75">
        <w:rPr>
          <w:b/>
          <w:bCs/>
          <w:sz w:val="28"/>
          <w:szCs w:val="28"/>
        </w:rPr>
        <w:t>UBND CẤP HUYỆN</w:t>
      </w:r>
    </w:p>
    <w:p w14:paraId="6F99174D" w14:textId="74976B1E" w:rsidR="00334EF0" w:rsidRPr="008B14B8" w:rsidRDefault="00334EF0" w:rsidP="00334EF0">
      <w:pPr>
        <w:jc w:val="center"/>
        <w:rPr>
          <w:i/>
          <w:iCs/>
          <w:sz w:val="26"/>
          <w:szCs w:val="26"/>
        </w:rPr>
      </w:pPr>
      <w:r w:rsidRPr="008B14B8">
        <w:rPr>
          <w:i/>
          <w:iCs/>
          <w:sz w:val="26"/>
          <w:szCs w:val="26"/>
        </w:rPr>
        <w:t xml:space="preserve">(Ban hành kèm theo Quyết định số </w:t>
      </w:r>
      <w:r w:rsidR="002C7E55">
        <w:rPr>
          <w:i/>
          <w:iCs/>
          <w:sz w:val="26"/>
          <w:szCs w:val="26"/>
          <w:lang w:val="en-US"/>
        </w:rPr>
        <w:t>587</w:t>
      </w:r>
      <w:r w:rsidRPr="00343B75">
        <w:rPr>
          <w:i/>
          <w:iCs/>
          <w:sz w:val="26"/>
          <w:szCs w:val="26"/>
        </w:rPr>
        <w:t xml:space="preserve"> </w:t>
      </w:r>
      <w:r w:rsidRPr="008B14B8">
        <w:rPr>
          <w:i/>
          <w:iCs/>
          <w:sz w:val="26"/>
          <w:szCs w:val="26"/>
        </w:rPr>
        <w:t xml:space="preserve">/QĐ-UBND-HC ngày </w:t>
      </w:r>
      <w:r w:rsidR="002C7E55">
        <w:rPr>
          <w:i/>
          <w:iCs/>
          <w:sz w:val="26"/>
          <w:szCs w:val="26"/>
          <w:lang w:val="en-US"/>
        </w:rPr>
        <w:t xml:space="preserve">12 </w:t>
      </w:r>
      <w:r w:rsidRPr="008B14B8">
        <w:rPr>
          <w:i/>
          <w:iCs/>
          <w:sz w:val="26"/>
          <w:szCs w:val="26"/>
        </w:rPr>
        <w:t xml:space="preserve">tháng </w:t>
      </w:r>
      <w:r w:rsidR="00E82040" w:rsidRPr="00E82040">
        <w:rPr>
          <w:i/>
          <w:iCs/>
          <w:sz w:val="26"/>
          <w:szCs w:val="26"/>
        </w:rPr>
        <w:t xml:space="preserve">7 </w:t>
      </w:r>
      <w:r w:rsidRPr="008B14B8">
        <w:rPr>
          <w:i/>
          <w:iCs/>
          <w:sz w:val="26"/>
          <w:szCs w:val="26"/>
        </w:rPr>
        <w:t>năm 202</w:t>
      </w:r>
      <w:r w:rsidRPr="00343B75">
        <w:rPr>
          <w:i/>
          <w:iCs/>
          <w:sz w:val="26"/>
          <w:szCs w:val="26"/>
        </w:rPr>
        <w:t>4</w:t>
      </w:r>
      <w:r w:rsidRPr="008B14B8">
        <w:rPr>
          <w:i/>
          <w:iCs/>
          <w:sz w:val="26"/>
          <w:szCs w:val="26"/>
        </w:rPr>
        <w:t xml:space="preserve"> của Chủ tịch Ủy ban nhân dân tỉnh Đồng Tháp)</w:t>
      </w:r>
    </w:p>
    <w:p w14:paraId="5F1FE4B9" w14:textId="434B95F9" w:rsidR="00023E99" w:rsidRPr="008B14B8" w:rsidRDefault="00E82040" w:rsidP="00AB39E4">
      <w:pPr>
        <w:jc w:val="center"/>
        <w:rPr>
          <w:i/>
          <w:iCs/>
          <w:sz w:val="26"/>
          <w:szCs w:val="26"/>
        </w:rPr>
      </w:pPr>
      <w:r>
        <w:rPr>
          <w:i/>
          <w:iCs/>
          <w:noProof/>
          <w:sz w:val="26"/>
          <w:szCs w:val="26"/>
        </w:rPr>
        <mc:AlternateContent>
          <mc:Choice Requires="wps">
            <w:drawing>
              <wp:anchor distT="0" distB="0" distL="114300" distR="114300" simplePos="0" relativeHeight="251660288" behindDoc="0" locked="0" layoutInCell="1" allowOverlap="1" wp14:anchorId="45C55689" wp14:editId="09708D19">
                <wp:simplePos x="0" y="0"/>
                <wp:positionH relativeFrom="column">
                  <wp:posOffset>3768089</wp:posOffset>
                </wp:positionH>
                <wp:positionV relativeFrom="paragraph">
                  <wp:posOffset>57785</wp:posOffset>
                </wp:positionV>
                <wp:extent cx="1323975" cy="0"/>
                <wp:effectExtent l="0" t="0" r="0" b="0"/>
                <wp:wrapNone/>
                <wp:docPr id="847188022" name="Straight Connector 4"/>
                <wp:cNvGraphicFramePr/>
                <a:graphic xmlns:a="http://schemas.openxmlformats.org/drawingml/2006/main">
                  <a:graphicData uri="http://schemas.microsoft.com/office/word/2010/wordprocessingShape">
                    <wps:wsp>
                      <wps:cNvCnPr/>
                      <wps:spPr>
                        <a:xfrm>
                          <a:off x="0" y="0"/>
                          <a:ext cx="1323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F1E94A"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6.7pt,4.55pt" to="400.9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LovQEAAL8DAAAOAAAAZHJzL2Uyb0RvYy54bWysU9tuEzEQfUfiHyy/k7200HSVTR9SwQuC&#10;iMIHuN5x1sI3jU02+XvGTrKtAKEK8eL12HPOzDmeXd0drGF7wKi963mzqDkDJ/2g3a7n376+f7Pk&#10;LCbhBmG8g54fIfK79etXqyl00PrRmwGQEYmL3RR6PqYUuqqKcgQr4sIHcHSpPFqRKMRdNaCYiN2a&#10;qq3rd9XkcQjoJcRIp/enS74u/EqBTJ+VipCY6Tn1lsqKZX3Ma7VeiW6HIoxantsQ/9CFFdpR0Znq&#10;XiTBfqD+jcpqiT56lRbS28orpSUUDaSmqX9R8zCKAEULmRPDbFP8f7Ty036LTA89X17fNMtl3bac&#10;OWHpqR4SCr0bE9t458hIj+w6+zWF2BFs47Z4jmLYYhZ/UGjzl2SxQ/H4OHsMh8QkHTZX7dXtzVvO&#10;5OWuegIGjOkDeMvypudGuyxfdGL/MSYqRqmXFApyI6fSZZeOBnKycV9AkaRcrKDLMMHGINsLGoPh&#10;e5NlEFfJzBCljZlB9d9B59wMgzJgLwXO2aWid2kGWu08/qlqOlxaVaf8i+qT1iz70Q/H8hDFDpqS&#10;ouw80XkMn8cF/vTfrX8CAAD//wMAUEsDBBQABgAIAAAAIQAtGHrI3AAAAAcBAAAPAAAAZHJzL2Rv&#10;d25yZXYueG1sTI5LT4QwFIX3Jv6H5pq4cwq+BpAyMT5WukCcxSzv0CuQobeEdgD99VY3ujw5J9/5&#10;8s1iejHR6DrLCuJVBIK4trrjRsH2/fkiAeE8ssbeMin4JAeb4vQkx0zbmd9oqnwjAoRdhgpa74dM&#10;Sle3ZNCt7EAcug87GvQhjo3UI84Bbnp5GUW30mDH4aHFgR5aqg/V0ShYP71U5TA/vn6Vci3LcrI+&#10;OeyUOj9b7u9AeFr83xh+9IM6FMFpb4+snegV3KRX12GqII1BhD6J4hTE/jfLIpf//YtvAAAA//8D&#10;AFBLAQItABQABgAIAAAAIQC2gziS/gAAAOEBAAATAAAAAAAAAAAAAAAAAAAAAABbQ29udGVudF9U&#10;eXBlc10ueG1sUEsBAi0AFAAGAAgAAAAhADj9If/WAAAAlAEAAAsAAAAAAAAAAAAAAAAALwEAAF9y&#10;ZWxzLy5yZWxzUEsBAi0AFAAGAAgAAAAhAKKvAui9AQAAvwMAAA4AAAAAAAAAAAAAAAAALgIAAGRy&#10;cy9lMm9Eb2MueG1sUEsBAi0AFAAGAAgAAAAhAC0YesjcAAAABwEAAA8AAAAAAAAAAAAAAAAAFwQA&#10;AGRycy9kb3ducmV2LnhtbFBLBQYAAAAABAAEAPMAAAAgBQAAAAA=&#10;" strokecolor="black [3040]"/>
            </w:pict>
          </mc:Fallback>
        </mc:AlternateContent>
      </w:r>
    </w:p>
    <w:p w14:paraId="659681DE" w14:textId="77777777" w:rsidR="00023E99" w:rsidRPr="00365723" w:rsidRDefault="00365723" w:rsidP="00334EF0">
      <w:pPr>
        <w:spacing w:before="120" w:after="120"/>
        <w:jc w:val="both"/>
        <w:rPr>
          <w:sz w:val="28"/>
          <w:szCs w:val="26"/>
        </w:rPr>
      </w:pPr>
      <w:r w:rsidRPr="00E82040">
        <w:rPr>
          <w:b/>
          <w:sz w:val="28"/>
          <w:szCs w:val="26"/>
        </w:rPr>
        <w:t>1.</w:t>
      </w:r>
      <w:r w:rsidR="00023E99" w:rsidRPr="00E82040">
        <w:rPr>
          <w:b/>
          <w:sz w:val="28"/>
          <w:szCs w:val="26"/>
        </w:rPr>
        <w:t xml:space="preserve"> Danh mục TTHC giữ nguyên</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5"/>
        <w:gridCol w:w="1271"/>
        <w:gridCol w:w="2126"/>
        <w:gridCol w:w="1276"/>
        <w:gridCol w:w="1559"/>
        <w:gridCol w:w="2410"/>
        <w:gridCol w:w="2126"/>
        <w:gridCol w:w="1134"/>
        <w:gridCol w:w="1056"/>
        <w:gridCol w:w="1070"/>
      </w:tblGrid>
      <w:tr w:rsidR="00E82040" w:rsidRPr="008D475F" w14:paraId="1EA22E2D" w14:textId="77777777" w:rsidTr="00E82040">
        <w:tc>
          <w:tcPr>
            <w:tcW w:w="150" w:type="pct"/>
            <w:vMerge w:val="restart"/>
            <w:shd w:val="clear" w:color="auto" w:fill="auto"/>
            <w:tcMar>
              <w:top w:w="0" w:type="dxa"/>
              <w:left w:w="0" w:type="dxa"/>
              <w:bottom w:w="0" w:type="dxa"/>
              <w:right w:w="0" w:type="dxa"/>
            </w:tcMar>
            <w:vAlign w:val="center"/>
          </w:tcPr>
          <w:p w14:paraId="5A011ABB" w14:textId="77777777" w:rsidR="00E82040" w:rsidRPr="008D475F" w:rsidRDefault="00E82040" w:rsidP="00E82040">
            <w:pPr>
              <w:jc w:val="center"/>
            </w:pPr>
            <w:r w:rsidRPr="008D475F">
              <w:rPr>
                <w:b/>
                <w:bCs/>
              </w:rPr>
              <w:t>TT</w:t>
            </w:r>
          </w:p>
        </w:tc>
        <w:tc>
          <w:tcPr>
            <w:tcW w:w="439" w:type="pct"/>
            <w:vMerge w:val="restart"/>
            <w:shd w:val="clear" w:color="auto" w:fill="auto"/>
            <w:tcMar>
              <w:top w:w="0" w:type="dxa"/>
              <w:left w:w="0" w:type="dxa"/>
              <w:bottom w:w="0" w:type="dxa"/>
              <w:right w:w="0" w:type="dxa"/>
            </w:tcMar>
            <w:vAlign w:val="center"/>
          </w:tcPr>
          <w:p w14:paraId="776B6626" w14:textId="77777777" w:rsidR="00E82040" w:rsidRPr="008D475F" w:rsidRDefault="00E82040" w:rsidP="00E82040">
            <w:pPr>
              <w:jc w:val="center"/>
            </w:pPr>
            <w:r w:rsidRPr="008D475F">
              <w:rPr>
                <w:b/>
                <w:bCs/>
              </w:rPr>
              <w:t>Mã số hồ sơ TTHC</w:t>
            </w:r>
          </w:p>
        </w:tc>
        <w:tc>
          <w:tcPr>
            <w:tcW w:w="735" w:type="pct"/>
            <w:vMerge w:val="restart"/>
            <w:shd w:val="clear" w:color="auto" w:fill="auto"/>
            <w:tcMar>
              <w:top w:w="0" w:type="dxa"/>
              <w:left w:w="0" w:type="dxa"/>
              <w:bottom w:w="0" w:type="dxa"/>
              <w:right w:w="0" w:type="dxa"/>
            </w:tcMar>
            <w:vAlign w:val="center"/>
          </w:tcPr>
          <w:p w14:paraId="6E3AC76C" w14:textId="77777777" w:rsidR="00E82040" w:rsidRPr="008D475F" w:rsidRDefault="00E82040" w:rsidP="00E82040">
            <w:pPr>
              <w:jc w:val="center"/>
            </w:pPr>
            <w:r w:rsidRPr="008D475F">
              <w:rPr>
                <w:b/>
                <w:bCs/>
              </w:rPr>
              <w:t>Tên thủ tục hành chính</w:t>
            </w:r>
          </w:p>
        </w:tc>
        <w:tc>
          <w:tcPr>
            <w:tcW w:w="441" w:type="pct"/>
            <w:vMerge w:val="restart"/>
            <w:shd w:val="clear" w:color="auto" w:fill="auto"/>
            <w:tcMar>
              <w:top w:w="0" w:type="dxa"/>
              <w:left w:w="0" w:type="dxa"/>
              <w:bottom w:w="0" w:type="dxa"/>
              <w:right w:w="0" w:type="dxa"/>
            </w:tcMar>
            <w:vAlign w:val="center"/>
          </w:tcPr>
          <w:p w14:paraId="600171BE" w14:textId="77777777" w:rsidR="00E82040" w:rsidRPr="008D475F" w:rsidRDefault="00E82040" w:rsidP="00E82040">
            <w:pPr>
              <w:jc w:val="center"/>
            </w:pPr>
            <w:r w:rsidRPr="008D475F">
              <w:rPr>
                <w:b/>
                <w:bCs/>
              </w:rPr>
              <w:t>Thời hạn giải quyết</w:t>
            </w:r>
          </w:p>
        </w:tc>
        <w:tc>
          <w:tcPr>
            <w:tcW w:w="539" w:type="pct"/>
            <w:vMerge w:val="restart"/>
            <w:shd w:val="clear" w:color="auto" w:fill="auto"/>
            <w:tcMar>
              <w:top w:w="0" w:type="dxa"/>
              <w:left w:w="0" w:type="dxa"/>
              <w:bottom w:w="0" w:type="dxa"/>
              <w:right w:w="0" w:type="dxa"/>
            </w:tcMar>
            <w:vAlign w:val="center"/>
          </w:tcPr>
          <w:p w14:paraId="32757B70" w14:textId="77777777" w:rsidR="00E82040" w:rsidRPr="008D475F" w:rsidRDefault="00E82040" w:rsidP="00E82040">
            <w:pPr>
              <w:jc w:val="center"/>
            </w:pPr>
            <w:r w:rsidRPr="008D475F">
              <w:rPr>
                <w:b/>
                <w:bCs/>
              </w:rPr>
              <w:t>Địa điểm thực hiện</w:t>
            </w:r>
          </w:p>
        </w:tc>
        <w:tc>
          <w:tcPr>
            <w:tcW w:w="833" w:type="pct"/>
            <w:vMerge w:val="restart"/>
            <w:shd w:val="clear" w:color="auto" w:fill="auto"/>
            <w:tcMar>
              <w:top w:w="0" w:type="dxa"/>
              <w:left w:w="0" w:type="dxa"/>
              <w:bottom w:w="0" w:type="dxa"/>
              <w:right w:w="0" w:type="dxa"/>
            </w:tcMar>
            <w:vAlign w:val="center"/>
          </w:tcPr>
          <w:p w14:paraId="600D435D" w14:textId="77777777" w:rsidR="00E82040" w:rsidRPr="008D475F" w:rsidRDefault="00E82040" w:rsidP="00E82040">
            <w:pPr>
              <w:jc w:val="center"/>
            </w:pPr>
            <w:r w:rsidRPr="008D475F">
              <w:rPr>
                <w:b/>
                <w:bCs/>
              </w:rPr>
              <w:t>Phí, lệ phí</w:t>
            </w:r>
          </w:p>
        </w:tc>
        <w:tc>
          <w:tcPr>
            <w:tcW w:w="735" w:type="pct"/>
            <w:vMerge w:val="restart"/>
            <w:shd w:val="clear" w:color="auto" w:fill="auto"/>
            <w:tcMar>
              <w:top w:w="0" w:type="dxa"/>
              <w:left w:w="0" w:type="dxa"/>
              <w:bottom w:w="0" w:type="dxa"/>
              <w:right w:w="0" w:type="dxa"/>
            </w:tcMar>
            <w:vAlign w:val="center"/>
          </w:tcPr>
          <w:p w14:paraId="77DE3228" w14:textId="77777777" w:rsidR="00E82040" w:rsidRPr="008D475F" w:rsidRDefault="00E82040" w:rsidP="00E82040">
            <w:pPr>
              <w:jc w:val="center"/>
            </w:pPr>
            <w:r w:rsidRPr="008D475F">
              <w:rPr>
                <w:b/>
                <w:bCs/>
              </w:rPr>
              <w:t>Tên VBQPPL quy định nội dung sửa đổi, bổ sung</w:t>
            </w:r>
          </w:p>
        </w:tc>
        <w:tc>
          <w:tcPr>
            <w:tcW w:w="757" w:type="pct"/>
            <w:gridSpan w:val="2"/>
            <w:shd w:val="clear" w:color="auto" w:fill="auto"/>
            <w:tcMar>
              <w:top w:w="0" w:type="dxa"/>
              <w:left w:w="0" w:type="dxa"/>
              <w:bottom w:w="0" w:type="dxa"/>
              <w:right w:w="0" w:type="dxa"/>
            </w:tcMar>
            <w:vAlign w:val="center"/>
          </w:tcPr>
          <w:p w14:paraId="22370D89" w14:textId="2C243D3C" w:rsidR="00E82040" w:rsidRPr="008D475F" w:rsidRDefault="00E82040" w:rsidP="00E82040">
            <w:pPr>
              <w:jc w:val="center"/>
            </w:pPr>
            <w:r w:rsidRPr="008D475F">
              <w:rPr>
                <w:b/>
                <w:bCs/>
              </w:rPr>
              <w:t>Cách thức thực hiện</w:t>
            </w:r>
          </w:p>
        </w:tc>
        <w:tc>
          <w:tcPr>
            <w:tcW w:w="370" w:type="pct"/>
            <w:vMerge w:val="restart"/>
            <w:shd w:val="clear" w:color="auto" w:fill="auto"/>
            <w:tcMar>
              <w:top w:w="0" w:type="dxa"/>
              <w:left w:w="0" w:type="dxa"/>
              <w:bottom w:w="0" w:type="dxa"/>
              <w:right w:w="0" w:type="dxa"/>
            </w:tcMar>
            <w:vAlign w:val="center"/>
          </w:tcPr>
          <w:p w14:paraId="350F14EA" w14:textId="77777777" w:rsidR="00E82040" w:rsidRPr="008D475F" w:rsidRDefault="00E82040" w:rsidP="00E82040">
            <w:pPr>
              <w:jc w:val="center"/>
            </w:pPr>
            <w:r w:rsidRPr="008D475F">
              <w:rPr>
                <w:b/>
                <w:bCs/>
              </w:rPr>
              <w:t>Số</w:t>
            </w:r>
            <w:r w:rsidRPr="008D475F">
              <w:t xml:space="preserve"> </w:t>
            </w:r>
            <w:r w:rsidRPr="008D475F">
              <w:rPr>
                <w:b/>
                <w:bCs/>
              </w:rPr>
              <w:t>trang</w:t>
            </w:r>
          </w:p>
        </w:tc>
      </w:tr>
      <w:tr w:rsidR="00E82040" w:rsidRPr="008D475F" w14:paraId="51E61ED2" w14:textId="77777777" w:rsidTr="00E82040">
        <w:tc>
          <w:tcPr>
            <w:tcW w:w="150" w:type="pct"/>
            <w:vMerge/>
            <w:shd w:val="clear" w:color="auto" w:fill="auto"/>
            <w:vAlign w:val="center"/>
          </w:tcPr>
          <w:p w14:paraId="4ED22DAB" w14:textId="77777777" w:rsidR="00E82040" w:rsidRPr="008D475F" w:rsidRDefault="00E82040" w:rsidP="00E82040">
            <w:pPr>
              <w:jc w:val="center"/>
            </w:pPr>
          </w:p>
        </w:tc>
        <w:tc>
          <w:tcPr>
            <w:tcW w:w="439" w:type="pct"/>
            <w:vMerge/>
            <w:shd w:val="clear" w:color="auto" w:fill="auto"/>
            <w:vAlign w:val="center"/>
          </w:tcPr>
          <w:p w14:paraId="702ED13C" w14:textId="77777777" w:rsidR="00E82040" w:rsidRPr="008D475F" w:rsidRDefault="00E82040" w:rsidP="00E82040">
            <w:pPr>
              <w:jc w:val="center"/>
            </w:pPr>
          </w:p>
        </w:tc>
        <w:tc>
          <w:tcPr>
            <w:tcW w:w="735" w:type="pct"/>
            <w:vMerge/>
            <w:shd w:val="clear" w:color="auto" w:fill="auto"/>
            <w:vAlign w:val="center"/>
          </w:tcPr>
          <w:p w14:paraId="4F1DDC03" w14:textId="77777777" w:rsidR="00E82040" w:rsidRPr="008D475F" w:rsidRDefault="00E82040" w:rsidP="00E82040">
            <w:pPr>
              <w:jc w:val="center"/>
            </w:pPr>
          </w:p>
        </w:tc>
        <w:tc>
          <w:tcPr>
            <w:tcW w:w="441" w:type="pct"/>
            <w:vMerge/>
            <w:shd w:val="clear" w:color="auto" w:fill="auto"/>
            <w:vAlign w:val="center"/>
          </w:tcPr>
          <w:p w14:paraId="478E4A9D" w14:textId="77777777" w:rsidR="00E82040" w:rsidRPr="008D475F" w:rsidRDefault="00E82040" w:rsidP="00E82040">
            <w:pPr>
              <w:jc w:val="center"/>
            </w:pPr>
          </w:p>
        </w:tc>
        <w:tc>
          <w:tcPr>
            <w:tcW w:w="539" w:type="pct"/>
            <w:vMerge/>
            <w:shd w:val="clear" w:color="auto" w:fill="auto"/>
            <w:vAlign w:val="center"/>
          </w:tcPr>
          <w:p w14:paraId="38D1359D" w14:textId="77777777" w:rsidR="00E82040" w:rsidRPr="008D475F" w:rsidRDefault="00E82040" w:rsidP="00E82040">
            <w:pPr>
              <w:jc w:val="center"/>
            </w:pPr>
          </w:p>
        </w:tc>
        <w:tc>
          <w:tcPr>
            <w:tcW w:w="833" w:type="pct"/>
            <w:vMerge/>
            <w:shd w:val="clear" w:color="auto" w:fill="auto"/>
            <w:vAlign w:val="center"/>
          </w:tcPr>
          <w:p w14:paraId="4D0293F0" w14:textId="77777777" w:rsidR="00E82040" w:rsidRPr="008D475F" w:rsidRDefault="00E82040" w:rsidP="00E82040">
            <w:pPr>
              <w:jc w:val="center"/>
            </w:pPr>
          </w:p>
        </w:tc>
        <w:tc>
          <w:tcPr>
            <w:tcW w:w="735" w:type="pct"/>
            <w:vMerge/>
            <w:shd w:val="clear" w:color="auto" w:fill="auto"/>
            <w:vAlign w:val="center"/>
          </w:tcPr>
          <w:p w14:paraId="76F23819" w14:textId="77777777" w:rsidR="00E82040" w:rsidRPr="008D475F" w:rsidRDefault="00E82040" w:rsidP="00E82040">
            <w:pPr>
              <w:jc w:val="center"/>
            </w:pPr>
          </w:p>
        </w:tc>
        <w:tc>
          <w:tcPr>
            <w:tcW w:w="392" w:type="pct"/>
            <w:shd w:val="clear" w:color="auto" w:fill="auto"/>
            <w:tcMar>
              <w:top w:w="0" w:type="dxa"/>
              <w:left w:w="0" w:type="dxa"/>
              <w:bottom w:w="0" w:type="dxa"/>
              <w:right w:w="0" w:type="dxa"/>
            </w:tcMar>
            <w:vAlign w:val="center"/>
          </w:tcPr>
          <w:p w14:paraId="455F1616" w14:textId="77777777" w:rsidR="00E82040" w:rsidRPr="008D475F" w:rsidRDefault="00E82040" w:rsidP="00E82040">
            <w:pPr>
              <w:jc w:val="center"/>
            </w:pPr>
            <w:r w:rsidRPr="008D475F">
              <w:rPr>
                <w:b/>
                <w:bCs/>
              </w:rPr>
              <w:t>Nộp hồ sơ</w:t>
            </w:r>
          </w:p>
        </w:tc>
        <w:tc>
          <w:tcPr>
            <w:tcW w:w="365" w:type="pct"/>
            <w:shd w:val="clear" w:color="auto" w:fill="auto"/>
            <w:tcMar>
              <w:top w:w="0" w:type="dxa"/>
              <w:left w:w="0" w:type="dxa"/>
              <w:bottom w:w="0" w:type="dxa"/>
              <w:right w:w="0" w:type="dxa"/>
            </w:tcMar>
            <w:vAlign w:val="center"/>
          </w:tcPr>
          <w:p w14:paraId="6BDF1F55" w14:textId="77777777" w:rsidR="00E82040" w:rsidRPr="008D475F" w:rsidRDefault="00E82040" w:rsidP="00E82040">
            <w:pPr>
              <w:jc w:val="center"/>
            </w:pPr>
            <w:r w:rsidRPr="008D475F">
              <w:rPr>
                <w:b/>
                <w:bCs/>
              </w:rPr>
              <w:t>Trả hồ sơ</w:t>
            </w:r>
          </w:p>
        </w:tc>
        <w:tc>
          <w:tcPr>
            <w:tcW w:w="370" w:type="pct"/>
            <w:vMerge/>
            <w:shd w:val="clear" w:color="auto" w:fill="auto"/>
            <w:vAlign w:val="center"/>
          </w:tcPr>
          <w:p w14:paraId="69C1FBCF" w14:textId="77777777" w:rsidR="00E82040" w:rsidRPr="008D475F" w:rsidRDefault="00E82040" w:rsidP="00E82040">
            <w:pPr>
              <w:jc w:val="center"/>
            </w:pPr>
          </w:p>
        </w:tc>
      </w:tr>
      <w:tr w:rsidR="00365723" w:rsidRPr="008D475F" w14:paraId="2A5B8395" w14:textId="77777777" w:rsidTr="00E82040">
        <w:tc>
          <w:tcPr>
            <w:tcW w:w="150" w:type="pct"/>
            <w:shd w:val="clear" w:color="auto" w:fill="auto"/>
            <w:tcMar>
              <w:top w:w="0" w:type="dxa"/>
              <w:left w:w="0" w:type="dxa"/>
              <w:bottom w:w="0" w:type="dxa"/>
              <w:right w:w="0" w:type="dxa"/>
            </w:tcMar>
          </w:tcPr>
          <w:p w14:paraId="04394A57" w14:textId="77777777" w:rsidR="00505A0D" w:rsidRPr="008D475F" w:rsidRDefault="00505A0D" w:rsidP="00365723">
            <w:pPr>
              <w:spacing w:before="80" w:after="80"/>
              <w:jc w:val="center"/>
            </w:pPr>
            <w:r w:rsidRPr="008D475F">
              <w:t>01</w:t>
            </w:r>
          </w:p>
        </w:tc>
        <w:tc>
          <w:tcPr>
            <w:tcW w:w="439" w:type="pct"/>
            <w:shd w:val="clear" w:color="auto" w:fill="auto"/>
            <w:tcMar>
              <w:top w:w="0" w:type="dxa"/>
              <w:left w:w="0" w:type="dxa"/>
              <w:bottom w:w="0" w:type="dxa"/>
              <w:right w:w="0" w:type="dxa"/>
            </w:tcMar>
          </w:tcPr>
          <w:p w14:paraId="24E59C3C" w14:textId="781F94DB" w:rsidR="00505A0D" w:rsidRPr="008D475F" w:rsidRDefault="00505A0D" w:rsidP="006402FC">
            <w:pPr>
              <w:spacing w:before="80" w:after="80"/>
              <w:jc w:val="center"/>
            </w:pPr>
            <w:r w:rsidRPr="008D475F">
              <w:t>1.002425</w:t>
            </w:r>
          </w:p>
        </w:tc>
        <w:tc>
          <w:tcPr>
            <w:tcW w:w="735" w:type="pct"/>
            <w:shd w:val="clear" w:color="auto" w:fill="auto"/>
            <w:tcMar>
              <w:top w:w="0" w:type="dxa"/>
              <w:left w:w="0" w:type="dxa"/>
              <w:bottom w:w="0" w:type="dxa"/>
              <w:right w:w="0" w:type="dxa"/>
            </w:tcMar>
          </w:tcPr>
          <w:p w14:paraId="17A77F38" w14:textId="77777777" w:rsidR="00505A0D" w:rsidRPr="008D475F" w:rsidRDefault="00505A0D" w:rsidP="00365723">
            <w:pPr>
              <w:spacing w:before="80" w:after="80"/>
              <w:ind w:left="151" w:right="71"/>
              <w:jc w:val="both"/>
            </w:pPr>
            <w:r w:rsidRPr="008D475F">
              <w:t>Cấp giấy chứng nhận cơ sở đủ điều kiện an toàn thực phẩm đối với cơ sở kinh doanh dịch vụ ăn uống thuộc thẩm quyền của Ủy ban nhân dân cấp huyện.</w:t>
            </w:r>
          </w:p>
        </w:tc>
        <w:tc>
          <w:tcPr>
            <w:tcW w:w="441" w:type="pct"/>
            <w:shd w:val="clear" w:color="auto" w:fill="auto"/>
            <w:tcMar>
              <w:top w:w="0" w:type="dxa"/>
              <w:left w:w="0" w:type="dxa"/>
              <w:bottom w:w="0" w:type="dxa"/>
              <w:right w:w="0" w:type="dxa"/>
            </w:tcMar>
          </w:tcPr>
          <w:p w14:paraId="0FC83D85" w14:textId="77777777" w:rsidR="00505A0D" w:rsidRPr="008D475F" w:rsidRDefault="00505A0D" w:rsidP="00365723">
            <w:pPr>
              <w:spacing w:before="80" w:after="80"/>
              <w:ind w:right="55"/>
              <w:jc w:val="center"/>
              <w:rPr>
                <w:lang w:val="en-US"/>
              </w:rPr>
            </w:pPr>
            <w:r w:rsidRPr="008D475F">
              <w:t xml:space="preserve">20 </w:t>
            </w:r>
            <w:r w:rsidR="00474FE2" w:rsidRPr="008D475F">
              <w:rPr>
                <w:lang w:val="en-US"/>
              </w:rPr>
              <w:t>n</w:t>
            </w:r>
            <w:r w:rsidRPr="008D475F">
              <w:t xml:space="preserve">gày </w:t>
            </w:r>
            <w:r w:rsidR="00ED274B" w:rsidRPr="008D475F">
              <w:rPr>
                <w:lang w:val="en-US"/>
              </w:rPr>
              <w:t>làm việc</w:t>
            </w:r>
          </w:p>
        </w:tc>
        <w:tc>
          <w:tcPr>
            <w:tcW w:w="539" w:type="pct"/>
            <w:shd w:val="clear" w:color="auto" w:fill="auto"/>
            <w:tcMar>
              <w:top w:w="0" w:type="dxa"/>
              <w:left w:w="0" w:type="dxa"/>
              <w:bottom w:w="0" w:type="dxa"/>
              <w:right w:w="0" w:type="dxa"/>
            </w:tcMar>
          </w:tcPr>
          <w:p w14:paraId="0FECD74F" w14:textId="77777777" w:rsidR="00505A0D" w:rsidRPr="008D475F" w:rsidRDefault="00505A0D" w:rsidP="00365723">
            <w:pPr>
              <w:spacing w:before="80" w:after="80"/>
              <w:ind w:left="79" w:right="105"/>
              <w:jc w:val="both"/>
            </w:pPr>
            <w:r w:rsidRPr="008D475F">
              <w:t>Bộ phận Tiếp nhận và trả kết quả thuộc Văn phòng HĐND-UBND cấp huyện</w:t>
            </w:r>
          </w:p>
        </w:tc>
        <w:tc>
          <w:tcPr>
            <w:tcW w:w="833" w:type="pct"/>
            <w:shd w:val="clear" w:color="auto" w:fill="auto"/>
            <w:tcMar>
              <w:top w:w="0" w:type="dxa"/>
              <w:left w:w="0" w:type="dxa"/>
              <w:bottom w:w="0" w:type="dxa"/>
              <w:right w:w="0" w:type="dxa"/>
            </w:tcMar>
          </w:tcPr>
          <w:p w14:paraId="0C0CA9D3" w14:textId="77777777" w:rsidR="00505A0D" w:rsidRPr="008D475F" w:rsidRDefault="00505A0D" w:rsidP="00365723">
            <w:pPr>
              <w:spacing w:before="80" w:after="80"/>
              <w:ind w:left="23" w:right="55"/>
              <w:jc w:val="both"/>
            </w:pPr>
            <w:r w:rsidRPr="008D475F">
              <w:t>Phí thẩm định đối với cơ sở kinh doanh dịch vụ ăn uống phục vụ dưới 200 suất ăn: 700.000 đồng/lần/cơ sở.</w:t>
            </w:r>
          </w:p>
        </w:tc>
        <w:tc>
          <w:tcPr>
            <w:tcW w:w="735" w:type="pct"/>
            <w:shd w:val="clear" w:color="auto" w:fill="auto"/>
            <w:tcMar>
              <w:top w:w="0" w:type="dxa"/>
              <w:left w:w="0" w:type="dxa"/>
              <w:bottom w:w="0" w:type="dxa"/>
              <w:right w:w="0" w:type="dxa"/>
            </w:tcMar>
          </w:tcPr>
          <w:p w14:paraId="5CDBB900" w14:textId="77777777" w:rsidR="00505A0D" w:rsidRPr="008D475F" w:rsidRDefault="000E6DEF" w:rsidP="00365723">
            <w:pPr>
              <w:spacing w:before="80" w:after="80"/>
              <w:ind w:left="13" w:right="55"/>
              <w:jc w:val="both"/>
            </w:pPr>
            <w:r w:rsidRPr="008D475F">
              <w:t>Điều 2, Nghị</w:t>
            </w:r>
            <w:r w:rsidRPr="00343B75">
              <w:t xml:space="preserve"> </w:t>
            </w:r>
            <w:r w:rsidRPr="008D475F">
              <w:t>định số</w:t>
            </w:r>
            <w:r w:rsidR="00271508" w:rsidRPr="00343B75">
              <w:t xml:space="preserve"> </w:t>
            </w:r>
            <w:r w:rsidRPr="008D475F">
              <w:t>155/2018/NĐ-CP ngày</w:t>
            </w:r>
            <w:r w:rsidRPr="00343B75">
              <w:t xml:space="preserve"> </w:t>
            </w:r>
            <w:r w:rsidRPr="008D475F">
              <w:t>12/11/2018 của</w:t>
            </w:r>
            <w:r w:rsidRPr="00343B75">
              <w:t xml:space="preserve"> </w:t>
            </w:r>
            <w:r w:rsidRPr="008D475F">
              <w:t>Chính phủ</w:t>
            </w:r>
          </w:p>
        </w:tc>
        <w:tc>
          <w:tcPr>
            <w:tcW w:w="392" w:type="pct"/>
            <w:shd w:val="clear" w:color="auto" w:fill="auto"/>
            <w:tcMar>
              <w:top w:w="0" w:type="dxa"/>
              <w:left w:w="0" w:type="dxa"/>
              <w:bottom w:w="0" w:type="dxa"/>
              <w:right w:w="0" w:type="dxa"/>
            </w:tcMar>
          </w:tcPr>
          <w:p w14:paraId="74551B6D" w14:textId="77777777" w:rsidR="00505A0D" w:rsidRPr="008D475F" w:rsidRDefault="001B2D6F" w:rsidP="004E48DD">
            <w:pPr>
              <w:spacing w:before="80" w:after="80"/>
              <w:ind w:left="2" w:right="-22"/>
              <w:jc w:val="both"/>
              <w:rPr>
                <w:bCs/>
              </w:rPr>
            </w:pPr>
            <w:r w:rsidRPr="008D475F">
              <w:rPr>
                <w:bCs/>
              </w:rPr>
              <w:t>-</w:t>
            </w:r>
            <w:r w:rsidR="00505A0D" w:rsidRPr="008D475F">
              <w:rPr>
                <w:bCs/>
              </w:rPr>
              <w:t>Trực tiếp;</w:t>
            </w:r>
          </w:p>
          <w:p w14:paraId="000A0A0E" w14:textId="77777777" w:rsidR="00505A0D" w:rsidRPr="008D475F" w:rsidRDefault="00505A0D" w:rsidP="004E48DD">
            <w:pPr>
              <w:spacing w:before="80" w:after="80"/>
              <w:ind w:left="2" w:right="55"/>
              <w:jc w:val="both"/>
              <w:rPr>
                <w:bCs/>
              </w:rPr>
            </w:pPr>
            <w:r w:rsidRPr="008D475F">
              <w:rPr>
                <w:b/>
                <w:bCs/>
              </w:rPr>
              <w:t>-</w:t>
            </w:r>
            <w:r w:rsidRPr="008D475F">
              <w:rPr>
                <w:bCs/>
              </w:rPr>
              <w:t>T</w:t>
            </w:r>
            <w:r w:rsidRPr="008D475F">
              <w:rPr>
                <w:rStyle w:val="fontstyle01"/>
                <w:rFonts w:ascii="Times New Roman" w:hAnsi="Times New Roman"/>
                <w:b w:val="0"/>
                <w:sz w:val="24"/>
                <w:szCs w:val="24"/>
              </w:rPr>
              <w:t>rực tuyến;</w:t>
            </w:r>
          </w:p>
          <w:p w14:paraId="1C306C77" w14:textId="77777777" w:rsidR="00505A0D" w:rsidRPr="008D475F" w:rsidRDefault="004E48DD" w:rsidP="004E48DD">
            <w:pPr>
              <w:spacing w:before="80" w:after="80"/>
              <w:ind w:left="2" w:right="55"/>
              <w:jc w:val="both"/>
              <w:rPr>
                <w:bCs/>
              </w:rPr>
            </w:pPr>
            <w:r>
              <w:rPr>
                <w:bCs/>
              </w:rPr>
              <w:t>-</w:t>
            </w:r>
            <w:r w:rsidR="00505A0D" w:rsidRPr="008D475F">
              <w:rPr>
                <w:bCs/>
              </w:rPr>
              <w:t>Qua bưu chính công ích.</w:t>
            </w:r>
          </w:p>
        </w:tc>
        <w:tc>
          <w:tcPr>
            <w:tcW w:w="365" w:type="pct"/>
            <w:shd w:val="clear" w:color="auto" w:fill="auto"/>
            <w:tcMar>
              <w:top w:w="0" w:type="dxa"/>
              <w:left w:w="0" w:type="dxa"/>
              <w:bottom w:w="0" w:type="dxa"/>
              <w:right w:w="0" w:type="dxa"/>
            </w:tcMar>
          </w:tcPr>
          <w:p w14:paraId="08BDDF9C" w14:textId="77777777" w:rsidR="00505A0D" w:rsidRPr="008D475F" w:rsidRDefault="00505A0D" w:rsidP="004E48DD">
            <w:pPr>
              <w:spacing w:before="80" w:after="80"/>
              <w:ind w:right="55"/>
              <w:jc w:val="both"/>
              <w:rPr>
                <w:bCs/>
              </w:rPr>
            </w:pPr>
            <w:r w:rsidRPr="008D475F">
              <w:rPr>
                <w:bCs/>
              </w:rPr>
              <w:t>-Trực tiếp;</w:t>
            </w:r>
          </w:p>
          <w:p w14:paraId="773824A2" w14:textId="77777777" w:rsidR="00505A0D" w:rsidRPr="008D475F" w:rsidRDefault="00505A0D" w:rsidP="004E48DD">
            <w:pPr>
              <w:spacing w:before="80" w:after="80"/>
              <w:ind w:right="-8"/>
              <w:jc w:val="both"/>
              <w:rPr>
                <w:bCs/>
              </w:rPr>
            </w:pPr>
            <w:r w:rsidRPr="008D475F">
              <w:rPr>
                <w:b/>
                <w:bCs/>
              </w:rPr>
              <w:t>-</w:t>
            </w:r>
            <w:r w:rsidRPr="008D475F">
              <w:rPr>
                <w:bCs/>
              </w:rPr>
              <w:t>T</w:t>
            </w:r>
            <w:r w:rsidRPr="008D475F">
              <w:rPr>
                <w:rStyle w:val="fontstyle01"/>
                <w:rFonts w:ascii="Times New Roman" w:hAnsi="Times New Roman"/>
                <w:b w:val="0"/>
                <w:sz w:val="24"/>
                <w:szCs w:val="24"/>
              </w:rPr>
              <w:t>rực tuyến;</w:t>
            </w:r>
          </w:p>
          <w:p w14:paraId="3FE24733" w14:textId="77777777" w:rsidR="00505A0D" w:rsidRPr="008D475F" w:rsidRDefault="004E48DD" w:rsidP="004E48DD">
            <w:pPr>
              <w:spacing w:before="80" w:after="80"/>
              <w:ind w:right="55"/>
              <w:jc w:val="both"/>
              <w:rPr>
                <w:bCs/>
              </w:rPr>
            </w:pPr>
            <w:r>
              <w:rPr>
                <w:bCs/>
              </w:rPr>
              <w:t>-</w:t>
            </w:r>
            <w:r w:rsidR="00505A0D" w:rsidRPr="008D475F">
              <w:rPr>
                <w:bCs/>
              </w:rPr>
              <w:t>Qua bưu chính công ích.</w:t>
            </w:r>
          </w:p>
        </w:tc>
        <w:tc>
          <w:tcPr>
            <w:tcW w:w="370" w:type="pct"/>
            <w:shd w:val="clear" w:color="auto" w:fill="auto"/>
            <w:tcMar>
              <w:top w:w="0" w:type="dxa"/>
              <w:left w:w="0" w:type="dxa"/>
              <w:bottom w:w="0" w:type="dxa"/>
              <w:right w:w="0" w:type="dxa"/>
            </w:tcMar>
            <w:vAlign w:val="center"/>
          </w:tcPr>
          <w:p w14:paraId="66D23C2D" w14:textId="77777777" w:rsidR="00505A0D" w:rsidRPr="008D475F" w:rsidRDefault="00505A0D" w:rsidP="00365723">
            <w:pPr>
              <w:spacing w:before="80" w:after="80"/>
              <w:ind w:right="55"/>
              <w:jc w:val="center"/>
            </w:pPr>
            <w:r w:rsidRPr="008D475F">
              <w:t> </w:t>
            </w:r>
          </w:p>
        </w:tc>
      </w:tr>
    </w:tbl>
    <w:p w14:paraId="13D3C0ED" w14:textId="77777777" w:rsidR="00355F34" w:rsidRPr="008B14B8" w:rsidRDefault="00355F34" w:rsidP="0076001D">
      <w:pPr>
        <w:spacing w:before="120" w:after="280" w:afterAutospacing="1"/>
        <w:rPr>
          <w:sz w:val="26"/>
          <w:szCs w:val="26"/>
        </w:rPr>
      </w:pPr>
    </w:p>
    <w:sectPr w:rsidR="00355F34" w:rsidRPr="008B14B8" w:rsidSect="006402FC">
      <w:headerReference w:type="default" r:id="rId6"/>
      <w:pgSz w:w="16840" w:h="11907" w:orient="landscape" w:code="9"/>
      <w:pgMar w:top="1134" w:right="1134" w:bottom="1134" w:left="1701"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D003D" w14:textId="77777777" w:rsidR="002E50C4" w:rsidRDefault="002E50C4" w:rsidP="0076001D">
      <w:r>
        <w:separator/>
      </w:r>
    </w:p>
  </w:endnote>
  <w:endnote w:type="continuationSeparator" w:id="0">
    <w:p w14:paraId="64046BC6" w14:textId="77777777" w:rsidR="002E50C4" w:rsidRDefault="002E50C4" w:rsidP="0076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1C8BE" w14:textId="77777777" w:rsidR="002E50C4" w:rsidRDefault="002E50C4" w:rsidP="0076001D">
      <w:r>
        <w:separator/>
      </w:r>
    </w:p>
  </w:footnote>
  <w:footnote w:type="continuationSeparator" w:id="0">
    <w:p w14:paraId="6E815B3F" w14:textId="77777777" w:rsidR="002E50C4" w:rsidRDefault="002E50C4" w:rsidP="00760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F490" w14:textId="77777777" w:rsidR="0076001D" w:rsidRDefault="0076001D">
    <w:pPr>
      <w:pStyle w:val="Header"/>
      <w:jc w:val="center"/>
    </w:pPr>
    <w:r>
      <w:fldChar w:fldCharType="begin"/>
    </w:r>
    <w:r>
      <w:instrText xml:space="preserve"> PAGE   \* MERGEFORMAT </w:instrText>
    </w:r>
    <w:r>
      <w:fldChar w:fldCharType="separate"/>
    </w:r>
    <w:r w:rsidR="000B7736">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0F77"/>
    <w:rsid w:val="00023E99"/>
    <w:rsid w:val="00084525"/>
    <w:rsid w:val="00097537"/>
    <w:rsid w:val="000B1ADA"/>
    <w:rsid w:val="000B7736"/>
    <w:rsid w:val="000D2B76"/>
    <w:rsid w:val="000E6DEF"/>
    <w:rsid w:val="000E6F35"/>
    <w:rsid w:val="000F67E2"/>
    <w:rsid w:val="000F72E2"/>
    <w:rsid w:val="00104932"/>
    <w:rsid w:val="00120A50"/>
    <w:rsid w:val="00131D25"/>
    <w:rsid w:val="00172CE4"/>
    <w:rsid w:val="001951E7"/>
    <w:rsid w:val="00195AC4"/>
    <w:rsid w:val="001B2D6F"/>
    <w:rsid w:val="001C5309"/>
    <w:rsid w:val="001D659B"/>
    <w:rsid w:val="001E74F5"/>
    <w:rsid w:val="001F054C"/>
    <w:rsid w:val="001F063E"/>
    <w:rsid w:val="001F25CD"/>
    <w:rsid w:val="00215673"/>
    <w:rsid w:val="00232B0E"/>
    <w:rsid w:val="00271508"/>
    <w:rsid w:val="0029558A"/>
    <w:rsid w:val="002B44B5"/>
    <w:rsid w:val="002C7E55"/>
    <w:rsid w:val="002E50C4"/>
    <w:rsid w:val="00303042"/>
    <w:rsid w:val="0030429B"/>
    <w:rsid w:val="00324AE4"/>
    <w:rsid w:val="00334EF0"/>
    <w:rsid w:val="00343B75"/>
    <w:rsid w:val="00355F34"/>
    <w:rsid w:val="00365723"/>
    <w:rsid w:val="003B03AA"/>
    <w:rsid w:val="003B2F62"/>
    <w:rsid w:val="003B7A37"/>
    <w:rsid w:val="00474FE2"/>
    <w:rsid w:val="004875C3"/>
    <w:rsid w:val="004C655E"/>
    <w:rsid w:val="004E48DD"/>
    <w:rsid w:val="00505A0D"/>
    <w:rsid w:val="005124FE"/>
    <w:rsid w:val="0052440E"/>
    <w:rsid w:val="00524556"/>
    <w:rsid w:val="0054443A"/>
    <w:rsid w:val="005456DA"/>
    <w:rsid w:val="00582560"/>
    <w:rsid w:val="005831BC"/>
    <w:rsid w:val="00592FFF"/>
    <w:rsid w:val="005B3C2E"/>
    <w:rsid w:val="005B788A"/>
    <w:rsid w:val="005C779E"/>
    <w:rsid w:val="00600A00"/>
    <w:rsid w:val="006402FC"/>
    <w:rsid w:val="006879F8"/>
    <w:rsid w:val="006A0810"/>
    <w:rsid w:val="006A5C5D"/>
    <w:rsid w:val="006E6B5C"/>
    <w:rsid w:val="006F4BC4"/>
    <w:rsid w:val="0070394E"/>
    <w:rsid w:val="00711B11"/>
    <w:rsid w:val="00720EC9"/>
    <w:rsid w:val="007428E2"/>
    <w:rsid w:val="0076001D"/>
    <w:rsid w:val="007B0B4E"/>
    <w:rsid w:val="007E4353"/>
    <w:rsid w:val="007F1FC1"/>
    <w:rsid w:val="008238A8"/>
    <w:rsid w:val="00841AD5"/>
    <w:rsid w:val="008540AA"/>
    <w:rsid w:val="008A4164"/>
    <w:rsid w:val="008B14B8"/>
    <w:rsid w:val="008D475F"/>
    <w:rsid w:val="008D760F"/>
    <w:rsid w:val="0096054A"/>
    <w:rsid w:val="00995FEF"/>
    <w:rsid w:val="009B2474"/>
    <w:rsid w:val="009D18B4"/>
    <w:rsid w:val="009D68AA"/>
    <w:rsid w:val="00A00DEC"/>
    <w:rsid w:val="00A3774B"/>
    <w:rsid w:val="00A63822"/>
    <w:rsid w:val="00A64036"/>
    <w:rsid w:val="00A844EF"/>
    <w:rsid w:val="00A84E84"/>
    <w:rsid w:val="00A878AE"/>
    <w:rsid w:val="00AA2147"/>
    <w:rsid w:val="00AB058E"/>
    <w:rsid w:val="00AB39E4"/>
    <w:rsid w:val="00AC7BA4"/>
    <w:rsid w:val="00AD0519"/>
    <w:rsid w:val="00B11ACF"/>
    <w:rsid w:val="00B61D40"/>
    <w:rsid w:val="00B6581E"/>
    <w:rsid w:val="00BB20C1"/>
    <w:rsid w:val="00C1740C"/>
    <w:rsid w:val="00C35514"/>
    <w:rsid w:val="00C366BD"/>
    <w:rsid w:val="00C61600"/>
    <w:rsid w:val="00C8516A"/>
    <w:rsid w:val="00CF301D"/>
    <w:rsid w:val="00D00F77"/>
    <w:rsid w:val="00D00F95"/>
    <w:rsid w:val="00D76F50"/>
    <w:rsid w:val="00DB7269"/>
    <w:rsid w:val="00DE5EBE"/>
    <w:rsid w:val="00E00D2E"/>
    <w:rsid w:val="00E439BF"/>
    <w:rsid w:val="00E43CEA"/>
    <w:rsid w:val="00E57F84"/>
    <w:rsid w:val="00E816D2"/>
    <w:rsid w:val="00E82040"/>
    <w:rsid w:val="00EB1074"/>
    <w:rsid w:val="00EC2303"/>
    <w:rsid w:val="00ED274B"/>
    <w:rsid w:val="00F129FE"/>
    <w:rsid w:val="00FE3742"/>
    <w:rsid w:val="00FF035D"/>
    <w:rsid w:val="00FF63BC"/>
  </w:rsids>
  <m:mathPr>
    <m:mathFont m:val="Cambria Math"/>
    <m:brkBin m:val="before"/>
    <m:brkBinSub m:val="--"/>
    <m:smallFrac m:val="0"/>
    <m:dispDef/>
    <m:lMargin m:val="0"/>
    <m:rMargin m:val="0"/>
    <m:defJc m:val="centerGroup"/>
    <m:wrapRight/>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161CED"/>
  <w15:docId w15:val="{BECAB8BB-F54F-41CE-B21E-FD4B8311A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0F77"/>
    <w:rPr>
      <w:rFonts w:ascii="Segoe UI" w:hAnsi="Segoe UI" w:cs="Segoe UI"/>
      <w:sz w:val="18"/>
      <w:szCs w:val="18"/>
    </w:rPr>
  </w:style>
  <w:style w:type="character" w:customStyle="1" w:styleId="BalloonTextChar">
    <w:name w:val="Balloon Text Char"/>
    <w:link w:val="BalloonText"/>
    <w:uiPriority w:val="99"/>
    <w:semiHidden/>
    <w:rsid w:val="00D00F77"/>
    <w:rPr>
      <w:rFonts w:ascii="Segoe UI" w:hAnsi="Segoe UI" w:cs="Segoe UI"/>
      <w:sz w:val="18"/>
      <w:szCs w:val="18"/>
    </w:rPr>
  </w:style>
  <w:style w:type="character" w:customStyle="1" w:styleId="fontstyle01">
    <w:name w:val="fontstyle01"/>
    <w:rsid w:val="00505A0D"/>
    <w:rPr>
      <w:rFonts w:ascii="TimesNewRomanPS-BoldMT" w:hAnsi="TimesNewRomanPS-BoldMT" w:hint="default"/>
      <w:b/>
      <w:bCs/>
      <w:i w:val="0"/>
      <w:iCs w:val="0"/>
      <w:color w:val="000000"/>
      <w:sz w:val="28"/>
      <w:szCs w:val="28"/>
    </w:rPr>
  </w:style>
  <w:style w:type="paragraph" w:styleId="Header">
    <w:name w:val="header"/>
    <w:basedOn w:val="Normal"/>
    <w:link w:val="HeaderChar"/>
    <w:uiPriority w:val="99"/>
    <w:unhideWhenUsed/>
    <w:rsid w:val="0076001D"/>
    <w:pPr>
      <w:tabs>
        <w:tab w:val="center" w:pos="4680"/>
        <w:tab w:val="right" w:pos="9360"/>
      </w:tabs>
    </w:pPr>
  </w:style>
  <w:style w:type="character" w:customStyle="1" w:styleId="HeaderChar">
    <w:name w:val="Header Char"/>
    <w:link w:val="Header"/>
    <w:uiPriority w:val="99"/>
    <w:rsid w:val="0076001D"/>
    <w:rPr>
      <w:sz w:val="24"/>
      <w:szCs w:val="24"/>
      <w:lang w:val="vi-VN" w:eastAsia="vi-VN"/>
    </w:rPr>
  </w:style>
  <w:style w:type="paragraph" w:styleId="Footer">
    <w:name w:val="footer"/>
    <w:basedOn w:val="Normal"/>
    <w:link w:val="FooterChar"/>
    <w:uiPriority w:val="99"/>
    <w:unhideWhenUsed/>
    <w:rsid w:val="0076001D"/>
    <w:pPr>
      <w:tabs>
        <w:tab w:val="center" w:pos="4680"/>
        <w:tab w:val="right" w:pos="9360"/>
      </w:tabs>
    </w:pPr>
  </w:style>
  <w:style w:type="character" w:customStyle="1" w:styleId="FooterChar">
    <w:name w:val="Footer Char"/>
    <w:link w:val="Footer"/>
    <w:uiPriority w:val="99"/>
    <w:rsid w:val="0076001D"/>
    <w:rPr>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dc:creator>
  <cp:lastModifiedBy>Do Khac HUy</cp:lastModifiedBy>
  <cp:revision>5</cp:revision>
  <cp:lastPrinted>2023-09-08T02:44:00Z</cp:lastPrinted>
  <dcterms:created xsi:type="dcterms:W3CDTF">2024-07-03T07:56:00Z</dcterms:created>
  <dcterms:modified xsi:type="dcterms:W3CDTF">2024-07-11T13:29:00Z</dcterms:modified>
</cp:coreProperties>
</file>