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686"/>
        <w:gridCol w:w="5670"/>
      </w:tblGrid>
      <w:tr w:rsidR="00AF5858" w:rsidRPr="00807A71" w:rsidTr="00725298">
        <w:tc>
          <w:tcPr>
            <w:tcW w:w="3686" w:type="dxa"/>
            <w:hideMark/>
          </w:tcPr>
          <w:p w:rsidR="00AF5858" w:rsidRPr="00807A71" w:rsidRDefault="00AF5858" w:rsidP="00920B9B">
            <w:pPr>
              <w:spacing w:after="0" w:line="240" w:lineRule="auto"/>
              <w:ind w:left="34"/>
              <w:jc w:val="center"/>
              <w:rPr>
                <w:sz w:val="26"/>
                <w:szCs w:val="28"/>
              </w:rPr>
            </w:pPr>
            <w:r w:rsidRPr="00807A71">
              <w:rPr>
                <w:sz w:val="26"/>
              </w:rPr>
              <w:t>UBND TỈNH ĐỒNG THÁP</w:t>
            </w:r>
          </w:p>
        </w:tc>
        <w:tc>
          <w:tcPr>
            <w:tcW w:w="5670" w:type="dxa"/>
            <w:hideMark/>
          </w:tcPr>
          <w:p w:rsidR="00AF5858" w:rsidRPr="00807A71" w:rsidRDefault="00AF5858" w:rsidP="00981F80">
            <w:pPr>
              <w:spacing w:after="0" w:line="240" w:lineRule="auto"/>
              <w:jc w:val="center"/>
              <w:rPr>
                <w:b/>
                <w:sz w:val="26"/>
                <w:szCs w:val="28"/>
              </w:rPr>
            </w:pPr>
            <w:r w:rsidRPr="00807A71">
              <w:rPr>
                <w:b/>
                <w:sz w:val="26"/>
              </w:rPr>
              <w:t>CỘNG HÒA XÃ HỘI CHỦ NGHĨA VIỆT NAM</w:t>
            </w:r>
          </w:p>
        </w:tc>
      </w:tr>
      <w:tr w:rsidR="00AF5858" w:rsidRPr="00807A71" w:rsidTr="00725298">
        <w:trPr>
          <w:trHeight w:hRule="exact" w:val="357"/>
        </w:trPr>
        <w:tc>
          <w:tcPr>
            <w:tcW w:w="3686" w:type="dxa"/>
            <w:vAlign w:val="center"/>
            <w:hideMark/>
          </w:tcPr>
          <w:p w:rsidR="00AF5858" w:rsidRPr="00807A71" w:rsidRDefault="00AF5858" w:rsidP="00920B9B">
            <w:pPr>
              <w:spacing w:after="0" w:line="240" w:lineRule="auto"/>
              <w:ind w:left="34"/>
              <w:jc w:val="center"/>
              <w:rPr>
                <w:b/>
                <w:sz w:val="26"/>
                <w:szCs w:val="28"/>
              </w:rPr>
            </w:pPr>
            <w:r w:rsidRPr="00807A71">
              <w:rPr>
                <w:b/>
                <w:sz w:val="26"/>
              </w:rPr>
              <w:t>SỞ Y TẾ</w:t>
            </w:r>
          </w:p>
        </w:tc>
        <w:tc>
          <w:tcPr>
            <w:tcW w:w="5670" w:type="dxa"/>
            <w:vAlign w:val="center"/>
            <w:hideMark/>
          </w:tcPr>
          <w:p w:rsidR="00AF5858" w:rsidRPr="00807A71" w:rsidRDefault="00AF5858" w:rsidP="00981F80">
            <w:pPr>
              <w:spacing w:after="0" w:line="240" w:lineRule="auto"/>
              <w:jc w:val="center"/>
              <w:rPr>
                <w:b/>
                <w:szCs w:val="28"/>
              </w:rPr>
            </w:pPr>
            <w:r w:rsidRPr="00807A71">
              <w:rPr>
                <w:b/>
              </w:rPr>
              <w:t>Độc lập - Tự do - Hạnh phúc</w:t>
            </w:r>
          </w:p>
        </w:tc>
      </w:tr>
      <w:tr w:rsidR="00AF5858" w:rsidRPr="00807A71" w:rsidTr="00725298">
        <w:trPr>
          <w:trHeight w:hRule="exact" w:val="178"/>
        </w:trPr>
        <w:tc>
          <w:tcPr>
            <w:tcW w:w="3686" w:type="dxa"/>
            <w:hideMark/>
          </w:tcPr>
          <w:p w:rsidR="00AF5858" w:rsidRPr="00807A71" w:rsidRDefault="0022782F" w:rsidP="00920B9B">
            <w:pPr>
              <w:spacing w:after="0" w:line="240" w:lineRule="auto"/>
              <w:ind w:left="34"/>
              <w:jc w:val="center"/>
              <w:rPr>
                <w:sz w:val="26"/>
                <w:szCs w:val="28"/>
              </w:rPr>
            </w:pPr>
            <w:r>
              <w:rPr>
                <w:noProof/>
                <w:sz w:val="3276"/>
                <w:szCs w:val="3276"/>
              </w:rPr>
              <mc:AlternateContent>
                <mc:Choice Requires="wps">
                  <w:drawing>
                    <wp:anchor distT="4294967286" distB="4294967286" distL="114300" distR="114300" simplePos="0" relativeHeight="251657216" behindDoc="0" locked="0" layoutInCell="1" allowOverlap="1" wp14:anchorId="630FA5E6" wp14:editId="6A5C563F">
                      <wp:simplePos x="0" y="0"/>
                      <wp:positionH relativeFrom="column">
                        <wp:posOffset>960120</wp:posOffset>
                      </wp:positionH>
                      <wp:positionV relativeFrom="paragraph">
                        <wp:posOffset>35560</wp:posOffset>
                      </wp:positionV>
                      <wp:extent cx="273050" cy="0"/>
                      <wp:effectExtent l="0" t="0" r="1270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z-index:25165721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75.6pt,2.8pt" to="97.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">
                      <o:lock v:ext="edit" shapetype="f"/>
                    </v:line>
                  </w:pict>
                </mc:Fallback>
              </mc:AlternateContent>
            </w:r>
          </w:p>
        </w:tc>
        <w:tc>
          <w:tcPr>
            <w:tcW w:w="5670" w:type="dxa"/>
            <w:hideMark/>
          </w:tcPr>
          <w:p w:rsidR="00AF5858" w:rsidRPr="00807A71" w:rsidRDefault="0022782F" w:rsidP="00981F80">
            <w:pPr>
              <w:spacing w:after="0" w:line="240" w:lineRule="auto"/>
              <w:jc w:val="center"/>
              <w:rPr>
                <w:b/>
                <w:szCs w:val="28"/>
              </w:rPr>
            </w:pPr>
            <w:r>
              <w:rPr>
                <w:noProof/>
                <w:szCs w:val="3276"/>
              </w:rPr>
              <mc:AlternateContent>
                <mc:Choice Requires="wps">
                  <w:drawing>
                    <wp:anchor distT="4294967295" distB="4294967295" distL="114300" distR="114300" simplePos="0" relativeHeight="251658240" behindDoc="0" locked="0" layoutInCell="1" allowOverlap="1" wp14:anchorId="7365AC17" wp14:editId="1E87DC34">
                      <wp:simplePos x="0" y="0"/>
                      <wp:positionH relativeFrom="column">
                        <wp:posOffset>661035</wp:posOffset>
                      </wp:positionH>
                      <wp:positionV relativeFrom="paragraph">
                        <wp:posOffset>44449</wp:posOffset>
                      </wp:positionV>
                      <wp:extent cx="21570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0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05pt,3.5pt" to="22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" strokecolor="windowText" strokeweight=".5pt">
                      <v:stroke joinstyle="miter"/>
                      <o:lock v:ext="edit" shapetype="f"/>
                    </v:line>
                  </w:pict>
                </mc:Fallback>
              </mc:AlternateContent>
            </w:r>
          </w:p>
        </w:tc>
      </w:tr>
      <w:tr w:rsidR="00AF5858" w:rsidRPr="00807A71" w:rsidTr="00725298">
        <w:tc>
          <w:tcPr>
            <w:tcW w:w="3686" w:type="dxa"/>
            <w:hideMark/>
          </w:tcPr>
          <w:p w:rsidR="00AF5858" w:rsidRPr="00807A71" w:rsidRDefault="00AF5858" w:rsidP="004A3200">
            <w:pPr>
              <w:spacing w:after="0" w:line="240" w:lineRule="auto"/>
              <w:ind w:left="34"/>
              <w:jc w:val="center"/>
              <w:rPr>
                <w:sz w:val="26"/>
                <w:szCs w:val="28"/>
              </w:rPr>
            </w:pPr>
            <w:r w:rsidRPr="00807A71">
              <w:rPr>
                <w:sz w:val="26"/>
              </w:rPr>
              <w:t>Số:</w:t>
            </w:r>
            <w:r w:rsidR="0076429C">
              <w:rPr>
                <w:sz w:val="26"/>
              </w:rPr>
              <w:t xml:space="preserve"> </w:t>
            </w:r>
            <w:r w:rsidR="00F73585">
              <w:rPr>
                <w:sz w:val="26"/>
              </w:rPr>
              <w:t>2901</w:t>
            </w:r>
            <w:r w:rsidRPr="00807A71">
              <w:rPr>
                <w:sz w:val="26"/>
              </w:rPr>
              <w:t>/SYT-</w:t>
            </w:r>
            <w:r w:rsidR="00092BC5">
              <w:rPr>
                <w:sz w:val="26"/>
              </w:rPr>
              <w:t>VP</w:t>
            </w:r>
          </w:p>
          <w:p w:rsidR="00BE43F9" w:rsidRDefault="00D16BB8" w:rsidP="004A3200">
            <w:pPr>
              <w:tabs>
                <w:tab w:val="center" w:pos="1496"/>
                <w:tab w:val="center" w:pos="6358"/>
              </w:tabs>
              <w:spacing w:after="0" w:line="240" w:lineRule="auto"/>
              <w:ind w:hanging="108"/>
              <w:jc w:val="center"/>
              <w:rPr>
                <w:sz w:val="24"/>
                <w:szCs w:val="24"/>
              </w:rPr>
            </w:pPr>
            <w:r w:rsidRPr="00D16BB8">
              <w:rPr>
                <w:sz w:val="24"/>
                <w:szCs w:val="24"/>
              </w:rPr>
              <w:t xml:space="preserve">V/v </w:t>
            </w:r>
            <w:r w:rsidR="00BE43F9">
              <w:rPr>
                <w:sz w:val="24"/>
                <w:szCs w:val="24"/>
              </w:rPr>
              <w:t>k</w:t>
            </w:r>
            <w:r w:rsidR="00BE43F9" w:rsidRPr="00BE43F9">
              <w:rPr>
                <w:sz w:val="24"/>
                <w:szCs w:val="24"/>
              </w:rPr>
              <w:t xml:space="preserve">hắc phục một số nội dung </w:t>
            </w:r>
          </w:p>
          <w:p w:rsidR="00BE43F9" w:rsidRPr="00BE43F9" w:rsidRDefault="00FC4665" w:rsidP="004A3200">
            <w:pPr>
              <w:tabs>
                <w:tab w:val="center" w:pos="1496"/>
                <w:tab w:val="center" w:pos="6358"/>
              </w:tabs>
              <w:spacing w:after="0" w:line="240" w:lineRule="auto"/>
              <w:ind w:hanging="108"/>
              <w:jc w:val="center"/>
              <w:rPr>
                <w:sz w:val="24"/>
                <w:szCs w:val="24"/>
              </w:rPr>
            </w:pPr>
            <w:r>
              <w:rPr>
                <w:sz w:val="24"/>
                <w:szCs w:val="24"/>
              </w:rPr>
              <w:t>q</w:t>
            </w:r>
            <w:r w:rsidR="00BE43F9" w:rsidRPr="00BE43F9">
              <w:rPr>
                <w:sz w:val="24"/>
                <w:szCs w:val="24"/>
              </w:rPr>
              <w:t>ua</w:t>
            </w:r>
            <w:r>
              <w:rPr>
                <w:sz w:val="24"/>
                <w:szCs w:val="24"/>
              </w:rPr>
              <w:t xml:space="preserve"> </w:t>
            </w:r>
            <w:r w:rsidR="00BE43F9" w:rsidRPr="00BE43F9">
              <w:rPr>
                <w:sz w:val="24"/>
                <w:szCs w:val="24"/>
              </w:rPr>
              <w:t>kết quả kiểm tra, khảo sát</w:t>
            </w:r>
          </w:p>
          <w:p w:rsidR="00BE43F9" w:rsidRPr="00BE43F9" w:rsidRDefault="00BE43F9" w:rsidP="004A3200">
            <w:pPr>
              <w:tabs>
                <w:tab w:val="center" w:pos="1496"/>
                <w:tab w:val="center" w:pos="6358"/>
              </w:tabs>
              <w:spacing w:after="0" w:line="240" w:lineRule="auto"/>
              <w:ind w:hanging="108"/>
              <w:jc w:val="center"/>
              <w:rPr>
                <w:sz w:val="24"/>
                <w:szCs w:val="24"/>
              </w:rPr>
            </w:pPr>
            <w:r w:rsidRPr="00BE43F9">
              <w:rPr>
                <w:sz w:val="24"/>
                <w:szCs w:val="24"/>
              </w:rPr>
              <w:t>việc triển khai các phương thức</w:t>
            </w:r>
          </w:p>
          <w:p w:rsidR="00AF5858" w:rsidRPr="00D16BB8" w:rsidRDefault="00BE43F9" w:rsidP="004A3200">
            <w:pPr>
              <w:tabs>
                <w:tab w:val="center" w:pos="1496"/>
                <w:tab w:val="center" w:pos="6358"/>
              </w:tabs>
              <w:spacing w:after="0" w:line="240" w:lineRule="auto"/>
              <w:ind w:hanging="108"/>
              <w:jc w:val="center"/>
              <w:rPr>
                <w:sz w:val="24"/>
                <w:szCs w:val="24"/>
              </w:rPr>
            </w:pPr>
            <w:r w:rsidRPr="00BE43F9">
              <w:rPr>
                <w:sz w:val="24"/>
                <w:szCs w:val="24"/>
              </w:rPr>
              <w:t>sử dụng thông tin về cư trú</w:t>
            </w:r>
          </w:p>
        </w:tc>
        <w:tc>
          <w:tcPr>
            <w:tcW w:w="5670" w:type="dxa"/>
            <w:hideMark/>
          </w:tcPr>
          <w:p w:rsidR="00AF5858" w:rsidRPr="00807A71" w:rsidRDefault="00AF5858" w:rsidP="00F73585">
            <w:pPr>
              <w:spacing w:after="0" w:line="240" w:lineRule="auto"/>
              <w:jc w:val="center"/>
              <w:rPr>
                <w:i/>
                <w:szCs w:val="28"/>
              </w:rPr>
            </w:pPr>
            <w:r w:rsidRPr="00807A71">
              <w:rPr>
                <w:i/>
              </w:rPr>
              <w:t>Đồng Tháp, ngày</w:t>
            </w:r>
            <w:r w:rsidR="00F73585">
              <w:rPr>
                <w:i/>
              </w:rPr>
              <w:t xml:space="preserve"> 21</w:t>
            </w:r>
            <w:bookmarkStart w:id="0" w:name="_GoBack"/>
            <w:bookmarkEnd w:id="0"/>
            <w:r w:rsidR="00B41AFF">
              <w:rPr>
                <w:i/>
              </w:rPr>
              <w:t xml:space="preserve"> </w:t>
            </w:r>
            <w:r w:rsidRPr="00807A71">
              <w:rPr>
                <w:i/>
              </w:rPr>
              <w:t xml:space="preserve">tháng </w:t>
            </w:r>
            <w:r w:rsidR="00725298">
              <w:rPr>
                <w:i/>
              </w:rPr>
              <w:t>7</w:t>
            </w:r>
            <w:r w:rsidR="00981F80">
              <w:rPr>
                <w:i/>
              </w:rPr>
              <w:t xml:space="preserve"> </w:t>
            </w:r>
            <w:r w:rsidRPr="00807A71">
              <w:rPr>
                <w:i/>
              </w:rPr>
              <w:t>năm 20</w:t>
            </w:r>
            <w:r w:rsidR="00080C43">
              <w:rPr>
                <w:i/>
              </w:rPr>
              <w:t>2</w:t>
            </w:r>
            <w:r w:rsidR="00920B9B">
              <w:rPr>
                <w:i/>
              </w:rPr>
              <w:t>3</w:t>
            </w:r>
          </w:p>
        </w:tc>
      </w:tr>
    </w:tbl>
    <w:p w:rsidR="00AF5858" w:rsidRPr="00981F80" w:rsidRDefault="00AF5858" w:rsidP="00AF5858">
      <w:pPr>
        <w:spacing w:after="0" w:line="240" w:lineRule="auto"/>
        <w:rPr>
          <w:rFonts w:eastAsia="Times New Roman"/>
          <w:color w:val="000000"/>
          <w:szCs w:val="28"/>
        </w:rPr>
      </w:pPr>
    </w:p>
    <w:tbl>
      <w:tblPr>
        <w:tblW w:w="9180" w:type="dxa"/>
        <w:tblLook w:val="04A0" w:firstRow="1" w:lastRow="0" w:firstColumn="1" w:lastColumn="0" w:noHBand="0" w:noVBand="1"/>
      </w:tblPr>
      <w:tblGrid>
        <w:gridCol w:w="4361"/>
        <w:gridCol w:w="4819"/>
      </w:tblGrid>
      <w:tr w:rsidR="00AF5858" w:rsidRPr="00BC4822" w:rsidTr="008A14EF">
        <w:tc>
          <w:tcPr>
            <w:tcW w:w="4361" w:type="dxa"/>
            <w:shd w:val="clear" w:color="auto" w:fill="auto"/>
          </w:tcPr>
          <w:p w:rsidR="00AF5858" w:rsidRPr="00A21620" w:rsidRDefault="00AF5858" w:rsidP="00A21620">
            <w:pPr>
              <w:spacing w:after="0" w:line="240" w:lineRule="auto"/>
              <w:jc w:val="right"/>
              <w:rPr>
                <w:rFonts w:eastAsia="Times New Roman"/>
                <w:color w:val="000000"/>
                <w:szCs w:val="28"/>
              </w:rPr>
            </w:pPr>
            <w:r w:rsidRPr="00A21620">
              <w:rPr>
                <w:szCs w:val="28"/>
                <w:highlight w:val="white"/>
              </w:rPr>
              <w:t>Kính gửi:</w:t>
            </w:r>
          </w:p>
        </w:tc>
        <w:tc>
          <w:tcPr>
            <w:tcW w:w="4819" w:type="dxa"/>
            <w:shd w:val="clear" w:color="auto" w:fill="auto"/>
          </w:tcPr>
          <w:p w:rsidR="00AF5858" w:rsidRPr="00A21620" w:rsidRDefault="00AF5858" w:rsidP="00A21620">
            <w:pPr>
              <w:spacing w:after="0" w:line="240" w:lineRule="auto"/>
              <w:jc w:val="both"/>
              <w:rPr>
                <w:szCs w:val="28"/>
                <w:highlight w:val="white"/>
              </w:rPr>
            </w:pPr>
          </w:p>
          <w:p w:rsidR="00AF5858" w:rsidRPr="00A21620" w:rsidRDefault="00AF5858" w:rsidP="00A21620">
            <w:pPr>
              <w:spacing w:after="0" w:line="240" w:lineRule="auto"/>
              <w:jc w:val="both"/>
              <w:rPr>
                <w:szCs w:val="28"/>
                <w:highlight w:val="white"/>
              </w:rPr>
            </w:pPr>
            <w:r w:rsidRPr="00A21620">
              <w:rPr>
                <w:szCs w:val="28"/>
                <w:highlight w:val="white"/>
              </w:rPr>
              <w:t xml:space="preserve">- </w:t>
            </w:r>
            <w:r w:rsidR="00981F80">
              <w:rPr>
                <w:szCs w:val="28"/>
                <w:highlight w:val="white"/>
              </w:rPr>
              <w:t>C</w:t>
            </w:r>
            <w:r w:rsidRPr="00A21620">
              <w:rPr>
                <w:szCs w:val="28"/>
                <w:highlight w:val="white"/>
              </w:rPr>
              <w:t>ác đơn vị trực thuộc</w:t>
            </w:r>
            <w:r w:rsidR="00981F80">
              <w:rPr>
                <w:szCs w:val="28"/>
                <w:highlight w:val="white"/>
              </w:rPr>
              <w:t xml:space="preserve"> ngành Y tế</w:t>
            </w:r>
            <w:r w:rsidRPr="00A21620">
              <w:rPr>
                <w:szCs w:val="28"/>
                <w:highlight w:val="white"/>
              </w:rPr>
              <w:t>;</w:t>
            </w:r>
          </w:p>
          <w:p w:rsidR="00981F80" w:rsidRPr="00BC4822" w:rsidRDefault="00AF5858" w:rsidP="00725298">
            <w:pPr>
              <w:spacing w:after="0" w:line="240" w:lineRule="auto"/>
              <w:rPr>
                <w:rFonts w:eastAsia="Times New Roman"/>
                <w:color w:val="000000"/>
                <w:szCs w:val="28"/>
              </w:rPr>
            </w:pPr>
            <w:r w:rsidRPr="00BC4822">
              <w:rPr>
                <w:rFonts w:eastAsia="Times New Roman"/>
                <w:color w:val="000000"/>
                <w:szCs w:val="28"/>
              </w:rPr>
              <w:t xml:space="preserve">- </w:t>
            </w:r>
            <w:r w:rsidR="00BC4822">
              <w:rPr>
                <w:rFonts w:eastAsia="Times New Roman"/>
                <w:color w:val="000000"/>
                <w:szCs w:val="28"/>
              </w:rPr>
              <w:t xml:space="preserve">Bệnh viện Quân </w:t>
            </w:r>
            <w:r w:rsidR="00725298">
              <w:rPr>
                <w:rFonts w:eastAsia="Times New Roman"/>
                <w:color w:val="000000"/>
                <w:szCs w:val="28"/>
              </w:rPr>
              <w:t>d</w:t>
            </w:r>
            <w:r w:rsidR="00BC4822">
              <w:rPr>
                <w:rFonts w:eastAsia="Times New Roman"/>
                <w:color w:val="000000"/>
                <w:szCs w:val="28"/>
              </w:rPr>
              <w:t xml:space="preserve">ân </w:t>
            </w:r>
            <w:r w:rsidR="00725298">
              <w:rPr>
                <w:rFonts w:eastAsia="Times New Roman"/>
                <w:color w:val="000000"/>
                <w:szCs w:val="28"/>
              </w:rPr>
              <w:t>y</w:t>
            </w:r>
            <w:r w:rsidR="00BC4822" w:rsidRPr="00BC4822">
              <w:rPr>
                <w:rFonts w:eastAsia="Times New Roman"/>
                <w:color w:val="000000"/>
                <w:szCs w:val="28"/>
              </w:rPr>
              <w:t>.</w:t>
            </w:r>
          </w:p>
        </w:tc>
      </w:tr>
    </w:tbl>
    <w:p w:rsidR="00AF5858" w:rsidRPr="00BC4822" w:rsidRDefault="00AF5858" w:rsidP="00AF5858">
      <w:pPr>
        <w:spacing w:after="0" w:line="240" w:lineRule="auto"/>
        <w:rPr>
          <w:rFonts w:eastAsia="Times New Roman"/>
          <w:color w:val="000000"/>
          <w:szCs w:val="28"/>
        </w:rPr>
      </w:pPr>
    </w:p>
    <w:p w:rsidR="00D16BB8" w:rsidRPr="00FC4665" w:rsidRDefault="00725298" w:rsidP="00146B6B">
      <w:pPr>
        <w:tabs>
          <w:tab w:val="center" w:pos="1496"/>
          <w:tab w:val="center" w:pos="6358"/>
        </w:tabs>
        <w:spacing w:after="20" w:line="240" w:lineRule="auto"/>
        <w:ind w:firstLine="720"/>
        <w:jc w:val="both"/>
        <w:rPr>
          <w:szCs w:val="28"/>
        </w:rPr>
      </w:pPr>
      <w:r w:rsidRPr="00FC4665">
        <w:rPr>
          <w:color w:val="000000"/>
          <w:szCs w:val="28"/>
        </w:rPr>
        <w:t xml:space="preserve">Thực hiện Công văn số </w:t>
      </w:r>
      <w:r w:rsidR="00FC4665" w:rsidRPr="00FC4665">
        <w:rPr>
          <w:color w:val="000000"/>
          <w:szCs w:val="28"/>
        </w:rPr>
        <w:t>08/</w:t>
      </w:r>
      <w:r w:rsidRPr="00FC4665">
        <w:rPr>
          <w:color w:val="000000"/>
          <w:szCs w:val="28"/>
        </w:rPr>
        <w:t xml:space="preserve">UBND-HCC ngày 19/7/2023 của </w:t>
      </w:r>
      <w:r w:rsidR="00146B6B">
        <w:rPr>
          <w:color w:val="000000"/>
          <w:szCs w:val="28"/>
        </w:rPr>
        <w:t>UBND</w:t>
      </w:r>
      <w:r w:rsidRPr="00FC4665">
        <w:rPr>
          <w:color w:val="000000"/>
          <w:szCs w:val="28"/>
        </w:rPr>
        <w:t xml:space="preserve"> tỉnh Đồng Tháp về việc </w:t>
      </w:r>
      <w:r w:rsidR="00FC4665" w:rsidRPr="00FC4665">
        <w:rPr>
          <w:szCs w:val="28"/>
        </w:rPr>
        <w:t xml:space="preserve">khắc phục một số nội dung </w:t>
      </w:r>
      <w:r w:rsidR="00FC4665">
        <w:rPr>
          <w:szCs w:val="28"/>
        </w:rPr>
        <w:t xml:space="preserve"> </w:t>
      </w:r>
      <w:r w:rsidR="00FC4665" w:rsidRPr="00FC4665">
        <w:rPr>
          <w:szCs w:val="28"/>
        </w:rPr>
        <w:t>qua kết quả kiểm tra,</w:t>
      </w:r>
      <w:r w:rsidR="00146B6B">
        <w:rPr>
          <w:szCs w:val="28"/>
        </w:rPr>
        <w:t xml:space="preserve"> </w:t>
      </w:r>
      <w:r w:rsidR="00FC4665" w:rsidRPr="00FC4665">
        <w:rPr>
          <w:szCs w:val="28"/>
        </w:rPr>
        <w:t>khảo sát</w:t>
      </w:r>
      <w:r w:rsidR="00FC4665">
        <w:rPr>
          <w:szCs w:val="28"/>
        </w:rPr>
        <w:t xml:space="preserve"> </w:t>
      </w:r>
      <w:r w:rsidR="00FC4665" w:rsidRPr="00FC4665">
        <w:rPr>
          <w:szCs w:val="28"/>
        </w:rPr>
        <w:t>việc triển khai các phương thức</w:t>
      </w:r>
      <w:r w:rsidR="00FC4665">
        <w:rPr>
          <w:szCs w:val="28"/>
        </w:rPr>
        <w:t xml:space="preserve"> </w:t>
      </w:r>
      <w:r w:rsidR="00FC4665" w:rsidRPr="00FC4665">
        <w:rPr>
          <w:szCs w:val="28"/>
        </w:rPr>
        <w:t>sử dụng thông tin về cư trú</w:t>
      </w:r>
      <w:r w:rsidRPr="00FC4665">
        <w:rPr>
          <w:color w:val="000000"/>
          <w:szCs w:val="28"/>
        </w:rPr>
        <w:t>.</w:t>
      </w:r>
    </w:p>
    <w:p w:rsidR="00FC4665" w:rsidRDefault="00D16BB8" w:rsidP="00146B6B">
      <w:pPr>
        <w:spacing w:after="20" w:line="240" w:lineRule="auto"/>
        <w:ind w:firstLine="720"/>
        <w:jc w:val="both"/>
        <w:rPr>
          <w:szCs w:val="28"/>
        </w:rPr>
      </w:pPr>
      <w:r w:rsidRPr="00986D97">
        <w:rPr>
          <w:szCs w:val="28"/>
        </w:rPr>
        <w:t xml:space="preserve">Sở Y tế đề nghị </w:t>
      </w:r>
      <w:r w:rsidR="00FC4665">
        <w:rPr>
          <w:szCs w:val="28"/>
        </w:rPr>
        <w:t>các đơn vị thực hiện một số nội dung sau:</w:t>
      </w:r>
    </w:p>
    <w:p w:rsidR="00FC4665" w:rsidRPr="00FC4665" w:rsidRDefault="00FC4665" w:rsidP="00146B6B">
      <w:pPr>
        <w:pStyle w:val="NoSpacing"/>
        <w:spacing w:after="20"/>
        <w:ind w:firstLine="720"/>
        <w:jc w:val="both"/>
        <w:rPr>
          <w:color w:val="FF0000"/>
          <w:sz w:val="28"/>
          <w:szCs w:val="28"/>
          <w:lang w:val="hu-HU"/>
        </w:rPr>
      </w:pPr>
      <w:r w:rsidRPr="00FC4665">
        <w:rPr>
          <w:sz w:val="28"/>
          <w:szCs w:val="28"/>
        </w:rPr>
        <w:t xml:space="preserve">1. </w:t>
      </w:r>
      <w:r w:rsidRPr="00FC4665">
        <w:rPr>
          <w:sz w:val="28"/>
          <w:szCs w:val="28"/>
          <w:lang w:val="hu-HU"/>
        </w:rPr>
        <w:t xml:space="preserve">Quán triệt cán bộ, công chức, viên chức thực hiện nghiêm </w:t>
      </w:r>
      <w:r w:rsidRPr="00FC4665">
        <w:rPr>
          <w:sz w:val="28"/>
          <w:szCs w:val="28"/>
          <w:lang w:val="pt-BR"/>
        </w:rPr>
        <w:t xml:space="preserve">Nghị định số 104/2022/NĐ-CP ngày 21/12/2022 của </w:t>
      </w:r>
      <w:r w:rsidRPr="00FC4665">
        <w:rPr>
          <w:sz w:val="28"/>
          <w:szCs w:val="28"/>
          <w:lang w:val="hu-HU"/>
        </w:rPr>
        <w:t>Chính phủ sửa đổi, bổ sung một số điều của các nghị định liên quan đến việc nộp, xuất trình sổ hộ khẩu, sổ tạm trú giấy khi thực hiện thủ tục hành chính</w:t>
      </w:r>
      <w:r w:rsidR="00F06563">
        <w:rPr>
          <w:sz w:val="28"/>
          <w:szCs w:val="28"/>
          <w:lang w:val="hu-HU"/>
        </w:rPr>
        <w:t xml:space="preserve"> (TTHC)</w:t>
      </w:r>
      <w:r w:rsidRPr="00FC4665">
        <w:rPr>
          <w:sz w:val="28"/>
          <w:szCs w:val="28"/>
          <w:lang w:val="hu-HU"/>
        </w:rPr>
        <w:t xml:space="preserve">, cung cấp dịch vụ công. </w:t>
      </w:r>
    </w:p>
    <w:p w:rsidR="00FC4665" w:rsidRPr="00F06563" w:rsidRDefault="00FC4665" w:rsidP="00146B6B">
      <w:pPr>
        <w:spacing w:after="20" w:line="240" w:lineRule="auto"/>
        <w:ind w:firstLine="720"/>
        <w:jc w:val="both"/>
        <w:rPr>
          <w:spacing w:val="-4"/>
          <w:szCs w:val="28"/>
          <w:lang w:val="hu-HU"/>
        </w:rPr>
      </w:pPr>
      <w:r w:rsidRPr="00F06563">
        <w:rPr>
          <w:spacing w:val="-4"/>
          <w:szCs w:val="28"/>
          <w:lang w:val="hu-HU"/>
        </w:rPr>
        <w:t xml:space="preserve">2. Không yêu cầu xuất trình giấy xác nhận thông tin về cư trú </w:t>
      </w:r>
      <w:r w:rsidRPr="00F06563">
        <w:rPr>
          <w:i/>
          <w:spacing w:val="-4"/>
          <w:szCs w:val="28"/>
          <w:lang w:val="hu-HU"/>
        </w:rPr>
        <w:t>(trừ trường hợp bất khả kháng không khai thác, sử dụng được thông tin về cư trú từ Cơ sở dữ liệu quốc gia về dân cư)</w:t>
      </w:r>
      <w:r w:rsidRPr="00F06563">
        <w:rPr>
          <w:spacing w:val="-4"/>
          <w:szCs w:val="28"/>
          <w:lang w:val="hu-HU"/>
        </w:rPr>
        <w:t xml:space="preserve">, nộp thẻ CCCD photo trong tiếp nhận giải quyết </w:t>
      </w:r>
      <w:r w:rsidR="00F06563" w:rsidRPr="00F06563">
        <w:rPr>
          <w:spacing w:val="-4"/>
          <w:szCs w:val="28"/>
          <w:lang w:val="hu-HU"/>
        </w:rPr>
        <w:t>TTHC</w:t>
      </w:r>
      <w:r w:rsidRPr="00F06563">
        <w:rPr>
          <w:spacing w:val="-4"/>
          <w:szCs w:val="28"/>
          <w:lang w:val="hu-HU"/>
        </w:rPr>
        <w:t>.</w:t>
      </w:r>
    </w:p>
    <w:p w:rsidR="00FC4665" w:rsidRDefault="00FC4665" w:rsidP="00146B6B">
      <w:pPr>
        <w:spacing w:after="20" w:line="240" w:lineRule="auto"/>
        <w:ind w:firstLine="720"/>
        <w:jc w:val="both"/>
        <w:rPr>
          <w:szCs w:val="28"/>
          <w:lang w:val="hu-HU"/>
        </w:rPr>
      </w:pPr>
      <w:r>
        <w:rPr>
          <w:szCs w:val="28"/>
          <w:lang w:val="hu-HU"/>
        </w:rPr>
        <w:t>3.</w:t>
      </w:r>
      <w:r w:rsidRPr="00FC4665">
        <w:rPr>
          <w:szCs w:val="28"/>
          <w:lang w:val="hu-HU"/>
        </w:rPr>
        <w:t xml:space="preserve"> Đẩy mạnh công tác tuyên truyền đến cán bộ, công chức, viên chứ</w:t>
      </w:r>
      <w:r>
        <w:rPr>
          <w:szCs w:val="28"/>
          <w:lang w:val="hu-HU"/>
        </w:rPr>
        <w:t xml:space="preserve">c </w:t>
      </w:r>
      <w:r w:rsidRPr="00FC4665">
        <w:rPr>
          <w:szCs w:val="28"/>
          <w:lang w:val="hu-HU"/>
        </w:rPr>
        <w:t>và người dân để hiểu rõ về những tiện ích mà dịch vụ công mang lại</w:t>
      </w:r>
      <w:r>
        <w:rPr>
          <w:szCs w:val="28"/>
          <w:lang w:val="hu-HU"/>
        </w:rPr>
        <w:t>.</w:t>
      </w:r>
    </w:p>
    <w:p w:rsidR="00FC4665" w:rsidRPr="00FC4665" w:rsidRDefault="00FC4665" w:rsidP="00146B6B">
      <w:pPr>
        <w:spacing w:after="20" w:line="240" w:lineRule="auto"/>
        <w:ind w:firstLine="720"/>
        <w:jc w:val="both"/>
        <w:rPr>
          <w:szCs w:val="28"/>
          <w:lang w:val="hu-HU"/>
        </w:rPr>
      </w:pPr>
      <w:r>
        <w:rPr>
          <w:szCs w:val="28"/>
          <w:lang w:val="hu-HU"/>
        </w:rPr>
        <w:t xml:space="preserve">4. Ngoài các nhiệm vụ nêu trên, </w:t>
      </w:r>
      <w:r w:rsidR="00146B6B">
        <w:rPr>
          <w:szCs w:val="28"/>
          <w:lang w:val="hu-HU"/>
        </w:rPr>
        <w:t>g</w:t>
      </w:r>
      <w:r>
        <w:rPr>
          <w:szCs w:val="28"/>
          <w:lang w:val="hu-HU"/>
        </w:rPr>
        <w:t>iao Chánh Văn phòng Sở</w:t>
      </w:r>
      <w:r w:rsidR="00146B6B">
        <w:rPr>
          <w:szCs w:val="28"/>
          <w:lang w:val="hu-HU"/>
        </w:rPr>
        <w:t xml:space="preserve"> và T</w:t>
      </w:r>
      <w:r>
        <w:rPr>
          <w:szCs w:val="28"/>
          <w:lang w:val="hu-HU"/>
        </w:rPr>
        <w:t xml:space="preserve">hủ trưởng các </w:t>
      </w:r>
      <w:r w:rsidR="00146B6B">
        <w:rPr>
          <w:szCs w:val="28"/>
          <w:lang w:val="hu-HU"/>
        </w:rPr>
        <w:t xml:space="preserve">cơ quan, </w:t>
      </w:r>
      <w:r>
        <w:rPr>
          <w:szCs w:val="28"/>
          <w:lang w:val="hu-HU"/>
        </w:rPr>
        <w:t xml:space="preserve">đơn vị có </w:t>
      </w:r>
      <w:r w:rsidR="00F06563">
        <w:rPr>
          <w:szCs w:val="28"/>
          <w:lang w:val="hu-HU"/>
        </w:rPr>
        <w:t>TTHC</w:t>
      </w:r>
      <w:r>
        <w:rPr>
          <w:szCs w:val="28"/>
          <w:lang w:val="hu-HU"/>
        </w:rPr>
        <w:t>, thực hiện một số nội dung sau:</w:t>
      </w:r>
    </w:p>
    <w:p w:rsidR="00FC4665" w:rsidRPr="00146B6B" w:rsidRDefault="00FC4665" w:rsidP="00146B6B">
      <w:pPr>
        <w:spacing w:after="20" w:line="240" w:lineRule="auto"/>
        <w:ind w:firstLine="720"/>
        <w:jc w:val="both"/>
        <w:rPr>
          <w:szCs w:val="28"/>
          <w:lang w:val="hu-HU"/>
        </w:rPr>
      </w:pPr>
      <w:r w:rsidRPr="00146B6B">
        <w:rPr>
          <w:szCs w:val="28"/>
          <w:lang w:val="hu-HU"/>
        </w:rPr>
        <w:t xml:space="preserve">- </w:t>
      </w:r>
      <w:r w:rsidR="00146B6B">
        <w:rPr>
          <w:szCs w:val="28"/>
          <w:lang w:val="hu-HU"/>
        </w:rPr>
        <w:t>Rà soát,</w:t>
      </w:r>
      <w:r w:rsidR="00146B6B" w:rsidRPr="00146B6B">
        <w:rPr>
          <w:szCs w:val="28"/>
          <w:lang w:val="hu-HU"/>
        </w:rPr>
        <w:t xml:space="preserve"> c</w:t>
      </w:r>
      <w:r w:rsidRPr="00146B6B">
        <w:rPr>
          <w:szCs w:val="28"/>
          <w:lang w:val="hu-HU"/>
        </w:rPr>
        <w:t xml:space="preserve">ập nhật trình </w:t>
      </w:r>
      <w:r w:rsidR="00146B6B">
        <w:rPr>
          <w:szCs w:val="28"/>
          <w:lang w:val="hu-HU"/>
        </w:rPr>
        <w:t xml:space="preserve">UBND </w:t>
      </w:r>
      <w:r w:rsidRPr="00146B6B">
        <w:rPr>
          <w:szCs w:val="28"/>
          <w:lang w:val="hu-HU"/>
        </w:rPr>
        <w:t xml:space="preserve">Tỉnh công bố các </w:t>
      </w:r>
      <w:r w:rsidR="00F06563">
        <w:rPr>
          <w:szCs w:val="28"/>
          <w:lang w:val="hu-HU"/>
        </w:rPr>
        <w:t>TTHC</w:t>
      </w:r>
      <w:r w:rsidRPr="00146B6B">
        <w:rPr>
          <w:szCs w:val="28"/>
          <w:lang w:val="hu-HU"/>
        </w:rPr>
        <w:t xml:space="preserve"> có quy định việc nộp, xuất trình sổ hộ khẩu, sổ tạm trú giấy, xác nhận thông tin cư trú ngay khi các bộ, ngành Trung ương công bố và thực hiện công khai ngay sau khi được công bố.</w:t>
      </w:r>
    </w:p>
    <w:p w:rsidR="00146B6B" w:rsidRPr="00146B6B" w:rsidRDefault="00FC4665" w:rsidP="00146B6B">
      <w:pPr>
        <w:pStyle w:val="NoSpacing"/>
        <w:spacing w:after="20"/>
        <w:ind w:firstLine="720"/>
        <w:jc w:val="both"/>
        <w:rPr>
          <w:sz w:val="28"/>
          <w:szCs w:val="28"/>
          <w:lang w:val="hu-HU"/>
        </w:rPr>
      </w:pPr>
      <w:r w:rsidRPr="00146B6B">
        <w:rPr>
          <w:sz w:val="28"/>
          <w:szCs w:val="28"/>
          <w:lang w:val="hu-HU"/>
        </w:rPr>
        <w:t>- Bố trí đội ngũ hướng dẫn, hỗ trợ người dân thực hiện dịch vụ cô</w:t>
      </w:r>
      <w:r w:rsidR="00146B6B">
        <w:rPr>
          <w:sz w:val="28"/>
          <w:szCs w:val="28"/>
          <w:lang w:val="hu-HU"/>
        </w:rPr>
        <w:t>ng trực tuyến mà không làm thay</w:t>
      </w:r>
      <w:r w:rsidR="00146B6B" w:rsidRPr="00146B6B">
        <w:rPr>
          <w:szCs w:val="28"/>
          <w:lang w:val="hu-HU"/>
        </w:rPr>
        <w:t xml:space="preserve">; </w:t>
      </w:r>
      <w:r w:rsidR="00146B6B" w:rsidRPr="00146B6B">
        <w:rPr>
          <w:sz w:val="28"/>
          <w:szCs w:val="28"/>
          <w:lang w:val="hu-HU"/>
        </w:rPr>
        <w:t>có giải pháp hiệu quả trong hướng dẫn quy trình đăng nhập, đăng ký hồ sơ trên Cổng dịch vụ công.</w:t>
      </w:r>
    </w:p>
    <w:p w:rsidR="00FC4665" w:rsidRPr="00146B6B" w:rsidRDefault="00FC4665" w:rsidP="00146B6B">
      <w:pPr>
        <w:pStyle w:val="NoSpacing"/>
        <w:spacing w:after="20"/>
        <w:ind w:firstLine="720"/>
        <w:jc w:val="both"/>
        <w:rPr>
          <w:sz w:val="28"/>
          <w:szCs w:val="28"/>
          <w:lang w:val="hu-HU"/>
        </w:rPr>
      </w:pPr>
      <w:r w:rsidRPr="00146B6B">
        <w:rPr>
          <w:sz w:val="28"/>
          <w:szCs w:val="28"/>
          <w:lang w:val="hu-HU"/>
        </w:rPr>
        <w:t>- Công chức</w:t>
      </w:r>
      <w:r w:rsidR="00146B6B">
        <w:rPr>
          <w:sz w:val="28"/>
          <w:szCs w:val="28"/>
          <w:lang w:val="hu-HU"/>
        </w:rPr>
        <w:t>, viên chức</w:t>
      </w:r>
      <w:r w:rsidRPr="00146B6B">
        <w:rPr>
          <w:sz w:val="28"/>
          <w:szCs w:val="28"/>
          <w:lang w:val="hu-HU"/>
        </w:rPr>
        <w:t xml:space="preserve"> tại Bộ phận một cửa phải thực hiện thành thạo việc khai thác thông tin công dân từ dữ liệu dân cư để phục vụ việc tiếp nhận </w:t>
      </w:r>
      <w:r w:rsidR="00F06563">
        <w:rPr>
          <w:sz w:val="28"/>
          <w:szCs w:val="28"/>
          <w:lang w:val="hu-HU"/>
        </w:rPr>
        <w:t>TTHC</w:t>
      </w:r>
      <w:r w:rsidRPr="00146B6B">
        <w:rPr>
          <w:sz w:val="28"/>
          <w:szCs w:val="28"/>
          <w:lang w:val="hu-HU"/>
        </w:rPr>
        <w:t>, tránh tình trạng yêu cầu người dân nộp các thành phần hồ sơ không đúng quy định.</w:t>
      </w:r>
    </w:p>
    <w:p w:rsidR="00D16BB8" w:rsidRDefault="00D16BB8" w:rsidP="00F06563">
      <w:pPr>
        <w:spacing w:after="120" w:line="240" w:lineRule="auto"/>
        <w:ind w:firstLine="720"/>
        <w:jc w:val="both"/>
        <w:rPr>
          <w:szCs w:val="28"/>
          <w:lang w:val="sv-SE"/>
        </w:rPr>
      </w:pPr>
      <w:r w:rsidRPr="00986D97">
        <w:rPr>
          <w:szCs w:val="28"/>
          <w:lang w:val="sv-SE"/>
        </w:rPr>
        <w:t xml:space="preserve">Đề nghị các đơn vị </w:t>
      </w:r>
      <w:r w:rsidR="00725298">
        <w:rPr>
          <w:szCs w:val="28"/>
          <w:lang w:val="sv-SE"/>
        </w:rPr>
        <w:t xml:space="preserve">triển khai, </w:t>
      </w:r>
      <w:r w:rsidRPr="00986D97">
        <w:rPr>
          <w:szCs w:val="28"/>
          <w:lang w:val="sv-SE"/>
        </w:rPr>
        <w:t>thực hiện./.</w:t>
      </w:r>
    </w:p>
    <w:tbl>
      <w:tblPr>
        <w:tblW w:w="4848" w:type="pct"/>
        <w:jc w:val="center"/>
        <w:tblLook w:val="04A0" w:firstRow="1" w:lastRow="0" w:firstColumn="1" w:lastColumn="0" w:noHBand="0" w:noVBand="1"/>
      </w:tblPr>
      <w:tblGrid>
        <w:gridCol w:w="4852"/>
        <w:gridCol w:w="4154"/>
      </w:tblGrid>
      <w:tr w:rsidR="00CB0685" w:rsidRPr="00725298" w:rsidTr="009E2F44">
        <w:trPr>
          <w:jc w:val="center"/>
        </w:trPr>
        <w:tc>
          <w:tcPr>
            <w:tcW w:w="2694" w:type="pct"/>
          </w:tcPr>
          <w:p w:rsidR="00CB0685" w:rsidRPr="00725298" w:rsidRDefault="00CB0685" w:rsidP="009E2F44">
            <w:pPr>
              <w:spacing w:after="0" w:line="240" w:lineRule="auto"/>
              <w:ind w:left="-76"/>
              <w:rPr>
                <w:rFonts w:eastAsia="Times New Roman"/>
                <w:i/>
                <w:iCs/>
                <w:color w:val="000000"/>
                <w:sz w:val="24"/>
                <w:szCs w:val="24"/>
                <w:lang w:val="sv-SE"/>
              </w:rPr>
            </w:pPr>
            <w:r w:rsidRPr="00725298">
              <w:rPr>
                <w:b/>
                <w:bCs/>
                <w:i/>
                <w:iCs/>
                <w:color w:val="000000"/>
                <w:sz w:val="24"/>
                <w:szCs w:val="24"/>
                <w:lang w:val="sv-SE"/>
              </w:rPr>
              <w:t>Nơi nhận</w:t>
            </w:r>
            <w:r w:rsidRPr="00725298">
              <w:rPr>
                <w:i/>
                <w:iCs/>
                <w:color w:val="000000"/>
                <w:sz w:val="24"/>
                <w:szCs w:val="24"/>
                <w:lang w:val="sv-SE"/>
              </w:rPr>
              <w:t>:</w:t>
            </w:r>
          </w:p>
          <w:p w:rsidR="00CB0685" w:rsidRPr="00725298" w:rsidRDefault="00CB0685" w:rsidP="009E2F44">
            <w:pPr>
              <w:spacing w:after="0" w:line="240" w:lineRule="auto"/>
              <w:ind w:left="-76"/>
              <w:rPr>
                <w:sz w:val="22"/>
                <w:highlight w:val="white"/>
                <w:lang w:val="sv-SE"/>
              </w:rPr>
            </w:pPr>
            <w:r w:rsidRPr="00807A71">
              <w:rPr>
                <w:sz w:val="22"/>
                <w:highlight w:val="white"/>
                <w:lang w:val="x-none"/>
              </w:rPr>
              <w:t xml:space="preserve">- Như trên; </w:t>
            </w:r>
          </w:p>
          <w:p w:rsidR="00CB0685" w:rsidRPr="00725298" w:rsidRDefault="00CB0685" w:rsidP="009E2F44">
            <w:pPr>
              <w:spacing w:after="0" w:line="240" w:lineRule="auto"/>
              <w:ind w:left="-76"/>
              <w:rPr>
                <w:sz w:val="22"/>
                <w:highlight w:val="white"/>
                <w:lang w:val="sv-SE"/>
              </w:rPr>
            </w:pPr>
            <w:r w:rsidRPr="00725298">
              <w:rPr>
                <w:sz w:val="22"/>
                <w:highlight w:val="white"/>
                <w:lang w:val="sv-SE"/>
              </w:rPr>
              <w:t>- Các phòng thuộc Sở (biết, thực hiện);</w:t>
            </w:r>
            <w:r w:rsidRPr="00807A71">
              <w:rPr>
                <w:sz w:val="22"/>
                <w:highlight w:val="white"/>
                <w:lang w:val="x-none"/>
              </w:rPr>
              <w:t xml:space="preserve">          </w:t>
            </w:r>
          </w:p>
          <w:p w:rsidR="00CB0685" w:rsidRPr="00725298" w:rsidRDefault="00CB0685" w:rsidP="009E2F44">
            <w:pPr>
              <w:ind w:left="-76"/>
              <w:rPr>
                <w:rFonts w:eastAsia="Times New Roman"/>
                <w:color w:val="000000"/>
                <w:sz w:val="22"/>
                <w:lang w:val="fr-FR"/>
              </w:rPr>
            </w:pPr>
            <w:r w:rsidRPr="00807A71">
              <w:rPr>
                <w:sz w:val="22"/>
                <w:highlight w:val="white"/>
                <w:lang w:val="x-none"/>
              </w:rPr>
              <w:t>- Lưu</w:t>
            </w:r>
            <w:r w:rsidRPr="00116D1B">
              <w:rPr>
                <w:sz w:val="22"/>
                <w:highlight w:val="white"/>
                <w:lang w:val="fr-FR"/>
              </w:rPr>
              <w:t>: VT</w:t>
            </w:r>
            <w:r>
              <w:rPr>
                <w:sz w:val="22"/>
                <w:highlight w:val="white"/>
                <w:lang w:val="fr-FR"/>
              </w:rPr>
              <w:t>.</w:t>
            </w:r>
          </w:p>
        </w:tc>
        <w:tc>
          <w:tcPr>
            <w:tcW w:w="2306" w:type="pct"/>
          </w:tcPr>
          <w:p w:rsidR="00CB0685" w:rsidRDefault="00725298" w:rsidP="008C459E">
            <w:pPr>
              <w:spacing w:after="0" w:line="240" w:lineRule="auto"/>
              <w:jc w:val="center"/>
              <w:rPr>
                <w:b/>
                <w:bCs/>
                <w:color w:val="000000"/>
                <w:szCs w:val="28"/>
                <w:lang w:val="fr-FR"/>
              </w:rPr>
            </w:pPr>
            <w:r>
              <w:rPr>
                <w:b/>
                <w:bCs/>
                <w:color w:val="000000"/>
                <w:szCs w:val="28"/>
                <w:lang w:val="fr-FR"/>
              </w:rPr>
              <w:t xml:space="preserve">KT. </w:t>
            </w:r>
            <w:r w:rsidR="00CB0685" w:rsidRPr="00725298">
              <w:rPr>
                <w:b/>
                <w:bCs/>
                <w:color w:val="000000"/>
                <w:szCs w:val="28"/>
                <w:lang w:val="fr-FR"/>
              </w:rPr>
              <w:t>GIÁM ĐỐC</w:t>
            </w:r>
          </w:p>
          <w:p w:rsidR="00725298" w:rsidRPr="00725298" w:rsidRDefault="00725298" w:rsidP="008C459E">
            <w:pPr>
              <w:spacing w:after="0" w:line="240" w:lineRule="auto"/>
              <w:jc w:val="center"/>
              <w:rPr>
                <w:rFonts w:eastAsia="Times New Roman"/>
                <w:b/>
                <w:bCs/>
                <w:color w:val="000000"/>
                <w:szCs w:val="28"/>
                <w:lang w:val="fr-FR"/>
              </w:rPr>
            </w:pPr>
            <w:r>
              <w:rPr>
                <w:b/>
                <w:bCs/>
                <w:color w:val="000000"/>
                <w:szCs w:val="28"/>
                <w:lang w:val="fr-FR"/>
              </w:rPr>
              <w:t>PHÓ GIÁM ĐỐC</w:t>
            </w:r>
          </w:p>
          <w:p w:rsidR="00CB0685" w:rsidRPr="00F06563" w:rsidRDefault="00CB0685" w:rsidP="008C459E">
            <w:pPr>
              <w:spacing w:after="0" w:line="240" w:lineRule="auto"/>
              <w:jc w:val="center"/>
              <w:rPr>
                <w:color w:val="000000"/>
                <w:szCs w:val="28"/>
                <w:lang w:val="fr-FR"/>
              </w:rPr>
            </w:pPr>
          </w:p>
          <w:p w:rsidR="00CB0685" w:rsidRPr="00725298" w:rsidRDefault="00CB0685" w:rsidP="008C459E">
            <w:pPr>
              <w:spacing w:after="0" w:line="240" w:lineRule="auto"/>
              <w:jc w:val="center"/>
              <w:rPr>
                <w:color w:val="000000"/>
                <w:sz w:val="24"/>
                <w:szCs w:val="24"/>
                <w:lang w:val="fr-FR"/>
              </w:rPr>
            </w:pPr>
          </w:p>
          <w:p w:rsidR="003F3284" w:rsidRDefault="003F3284" w:rsidP="008C459E">
            <w:pPr>
              <w:spacing w:after="0" w:line="240" w:lineRule="auto"/>
              <w:jc w:val="center"/>
              <w:rPr>
                <w:color w:val="000000"/>
                <w:szCs w:val="28"/>
                <w:lang w:val="fr-FR"/>
              </w:rPr>
            </w:pPr>
          </w:p>
          <w:p w:rsidR="00A65C11" w:rsidRPr="00F06563" w:rsidRDefault="00A65C11" w:rsidP="008C459E">
            <w:pPr>
              <w:spacing w:after="0" w:line="240" w:lineRule="auto"/>
              <w:jc w:val="center"/>
              <w:rPr>
                <w:color w:val="000000"/>
                <w:szCs w:val="28"/>
                <w:lang w:val="fr-FR"/>
              </w:rPr>
            </w:pPr>
          </w:p>
          <w:p w:rsidR="009E2F44" w:rsidRPr="00725298" w:rsidRDefault="009E2F44" w:rsidP="008C459E">
            <w:pPr>
              <w:spacing w:after="0" w:line="240" w:lineRule="auto"/>
              <w:jc w:val="center"/>
              <w:rPr>
                <w:color w:val="000000"/>
                <w:sz w:val="16"/>
                <w:szCs w:val="16"/>
                <w:lang w:val="fr-FR"/>
              </w:rPr>
            </w:pPr>
          </w:p>
          <w:p w:rsidR="00CB0685" w:rsidRPr="00725298" w:rsidRDefault="00725298" w:rsidP="008C459E">
            <w:pPr>
              <w:spacing w:after="0" w:line="240" w:lineRule="auto"/>
              <w:jc w:val="center"/>
              <w:rPr>
                <w:rFonts w:eastAsia="Times New Roman"/>
                <w:b/>
                <w:color w:val="000000"/>
                <w:szCs w:val="28"/>
                <w:lang w:val="fr-FR"/>
              </w:rPr>
            </w:pPr>
            <w:r>
              <w:rPr>
                <w:b/>
                <w:color w:val="000000"/>
                <w:szCs w:val="28"/>
                <w:lang w:val="fr-FR"/>
              </w:rPr>
              <w:t>Lâm Thị Ngọc Kim</w:t>
            </w:r>
          </w:p>
        </w:tc>
      </w:tr>
    </w:tbl>
    <w:p w:rsidR="002C22AE" w:rsidRPr="00725298" w:rsidRDefault="002C22AE" w:rsidP="00F06563">
      <w:pPr>
        <w:spacing w:after="0" w:line="240" w:lineRule="auto"/>
        <w:rPr>
          <w:rFonts w:eastAsia="Times New Roman"/>
          <w:color w:val="000000"/>
          <w:sz w:val="8"/>
          <w:szCs w:val="8"/>
          <w:lang w:val="fr-FR"/>
        </w:rPr>
      </w:pPr>
    </w:p>
    <w:sectPr w:rsidR="002C22AE" w:rsidRPr="00725298" w:rsidSect="00E1570A">
      <w:pgSz w:w="11907" w:h="16840" w:code="9"/>
      <w:pgMar w:top="907" w:right="1134"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C7784"/>
    <w:multiLevelType w:val="hybridMultilevel"/>
    <w:tmpl w:val="2F3EE606"/>
    <w:lvl w:ilvl="0" w:tplc="09485E32">
      <w:start w:val="16"/>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nsid w:val="224A2077"/>
    <w:multiLevelType w:val="hybridMultilevel"/>
    <w:tmpl w:val="1C98680C"/>
    <w:lvl w:ilvl="0" w:tplc="9B5816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92643BA"/>
    <w:multiLevelType w:val="hybridMultilevel"/>
    <w:tmpl w:val="56FC81D4"/>
    <w:lvl w:ilvl="0" w:tplc="B6BE4B9E">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8944F3B"/>
    <w:multiLevelType w:val="hybridMultilevel"/>
    <w:tmpl w:val="C2CA59A2"/>
    <w:lvl w:ilvl="0" w:tplc="9BE88B5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6C06783F"/>
    <w:multiLevelType w:val="multilevel"/>
    <w:tmpl w:val="0BE6EE64"/>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B7934B4"/>
    <w:multiLevelType w:val="hybridMultilevel"/>
    <w:tmpl w:val="246EED72"/>
    <w:lvl w:ilvl="0" w:tplc="DC08BC1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1A"/>
    <w:rsid w:val="0004097A"/>
    <w:rsid w:val="0004256D"/>
    <w:rsid w:val="00045830"/>
    <w:rsid w:val="00073046"/>
    <w:rsid w:val="00080C43"/>
    <w:rsid w:val="0008552F"/>
    <w:rsid w:val="000877C1"/>
    <w:rsid w:val="00092BC5"/>
    <w:rsid w:val="00116D1B"/>
    <w:rsid w:val="00146B6B"/>
    <w:rsid w:val="00152EB0"/>
    <w:rsid w:val="00163A69"/>
    <w:rsid w:val="001A051D"/>
    <w:rsid w:val="001E259A"/>
    <w:rsid w:val="001F3009"/>
    <w:rsid w:val="001F6C55"/>
    <w:rsid w:val="0022782F"/>
    <w:rsid w:val="002314FE"/>
    <w:rsid w:val="00292C93"/>
    <w:rsid w:val="002B3A31"/>
    <w:rsid w:val="002C22AE"/>
    <w:rsid w:val="0031413A"/>
    <w:rsid w:val="00314A2B"/>
    <w:rsid w:val="00327DE6"/>
    <w:rsid w:val="00365B20"/>
    <w:rsid w:val="00371A18"/>
    <w:rsid w:val="00372EB5"/>
    <w:rsid w:val="00394CA3"/>
    <w:rsid w:val="003C0220"/>
    <w:rsid w:val="003D7BA0"/>
    <w:rsid w:val="003F3284"/>
    <w:rsid w:val="004116D7"/>
    <w:rsid w:val="00446579"/>
    <w:rsid w:val="00461D01"/>
    <w:rsid w:val="004A3200"/>
    <w:rsid w:val="004B205E"/>
    <w:rsid w:val="00520C03"/>
    <w:rsid w:val="0054693A"/>
    <w:rsid w:val="005929F5"/>
    <w:rsid w:val="005A7201"/>
    <w:rsid w:val="005B131A"/>
    <w:rsid w:val="005B6B11"/>
    <w:rsid w:val="005D05A6"/>
    <w:rsid w:val="00663D1E"/>
    <w:rsid w:val="00676336"/>
    <w:rsid w:val="006A5C08"/>
    <w:rsid w:val="006B11F0"/>
    <w:rsid w:val="006F0260"/>
    <w:rsid w:val="00725298"/>
    <w:rsid w:val="00736285"/>
    <w:rsid w:val="0075456D"/>
    <w:rsid w:val="0076429C"/>
    <w:rsid w:val="00771159"/>
    <w:rsid w:val="007B7A0E"/>
    <w:rsid w:val="00807A71"/>
    <w:rsid w:val="00807AE5"/>
    <w:rsid w:val="00832FF6"/>
    <w:rsid w:val="00857864"/>
    <w:rsid w:val="00867668"/>
    <w:rsid w:val="008A14EF"/>
    <w:rsid w:val="008C459E"/>
    <w:rsid w:val="008C5B8B"/>
    <w:rsid w:val="008F1C4E"/>
    <w:rsid w:val="00920B9B"/>
    <w:rsid w:val="0098152D"/>
    <w:rsid w:val="00981F80"/>
    <w:rsid w:val="00986D97"/>
    <w:rsid w:val="009D194D"/>
    <w:rsid w:val="009E0B7A"/>
    <w:rsid w:val="009E2F44"/>
    <w:rsid w:val="009F7D2C"/>
    <w:rsid w:val="00A07737"/>
    <w:rsid w:val="00A21620"/>
    <w:rsid w:val="00A65C11"/>
    <w:rsid w:val="00AF5858"/>
    <w:rsid w:val="00B15A9B"/>
    <w:rsid w:val="00B41AFF"/>
    <w:rsid w:val="00BC4822"/>
    <w:rsid w:val="00BD0AC5"/>
    <w:rsid w:val="00BE43F9"/>
    <w:rsid w:val="00BE6764"/>
    <w:rsid w:val="00C53DDC"/>
    <w:rsid w:val="00C6726C"/>
    <w:rsid w:val="00C725F5"/>
    <w:rsid w:val="00CB0685"/>
    <w:rsid w:val="00D16BB8"/>
    <w:rsid w:val="00D31D09"/>
    <w:rsid w:val="00D50494"/>
    <w:rsid w:val="00E06D49"/>
    <w:rsid w:val="00E13D16"/>
    <w:rsid w:val="00E1570A"/>
    <w:rsid w:val="00E4633D"/>
    <w:rsid w:val="00E4704A"/>
    <w:rsid w:val="00E805DD"/>
    <w:rsid w:val="00E96158"/>
    <w:rsid w:val="00E97B41"/>
    <w:rsid w:val="00EE6915"/>
    <w:rsid w:val="00F008C4"/>
    <w:rsid w:val="00F06563"/>
    <w:rsid w:val="00F1549D"/>
    <w:rsid w:val="00F70819"/>
    <w:rsid w:val="00F73585"/>
    <w:rsid w:val="00FC4665"/>
    <w:rsid w:val="00FC728C"/>
    <w:rsid w:val="00FE1A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link w:val="Heading1Char"/>
    <w:uiPriority w:val="9"/>
    <w:qFormat/>
    <w:rsid w:val="009E0B7A"/>
    <w:pPr>
      <w:spacing w:before="100" w:beforeAutospacing="1" w:after="100" w:afterAutospacing="1" w:line="240" w:lineRule="auto"/>
      <w:outlineLvl w:val="0"/>
    </w:pPr>
    <w:rPr>
      <w:rFonts w:eastAsia="Times New Roman"/>
      <w:b/>
      <w:bCs/>
      <w:kern w:val="36"/>
      <w:sz w:val="48"/>
      <w:szCs w:val="48"/>
    </w:rPr>
  </w:style>
  <w:style w:type="paragraph" w:styleId="Heading5">
    <w:name w:val="heading 5"/>
    <w:basedOn w:val="Normal"/>
    <w:next w:val="Normal"/>
    <w:link w:val="Heading5Char"/>
    <w:uiPriority w:val="9"/>
    <w:semiHidden/>
    <w:unhideWhenUsed/>
    <w:qFormat/>
    <w:rsid w:val="00BD0AC5"/>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E0B7A"/>
    <w:rPr>
      <w:rFonts w:eastAsia="Times New Roman"/>
      <w:b/>
      <w:bCs/>
      <w:kern w:val="36"/>
      <w:sz w:val="48"/>
      <w:szCs w:val="48"/>
    </w:rPr>
  </w:style>
  <w:style w:type="paragraph" w:styleId="NormalWeb">
    <w:name w:val="Normal (Web)"/>
    <w:basedOn w:val="Normal"/>
    <w:uiPriority w:val="99"/>
    <w:semiHidden/>
    <w:unhideWhenUsed/>
    <w:rsid w:val="009E0B7A"/>
    <w:pPr>
      <w:spacing w:before="100" w:beforeAutospacing="1" w:after="100" w:afterAutospacing="1" w:line="240" w:lineRule="auto"/>
    </w:pPr>
    <w:rPr>
      <w:rFonts w:eastAsia="Times New Roman"/>
      <w:sz w:val="24"/>
      <w:szCs w:val="24"/>
    </w:rPr>
  </w:style>
  <w:style w:type="character" w:styleId="Strong">
    <w:name w:val="Strong"/>
    <w:uiPriority w:val="22"/>
    <w:qFormat/>
    <w:rsid w:val="009E0B7A"/>
    <w:rPr>
      <w:b/>
      <w:bCs/>
    </w:rPr>
  </w:style>
  <w:style w:type="character" w:customStyle="1" w:styleId="Heading5Char">
    <w:name w:val="Heading 5 Char"/>
    <w:link w:val="Heading5"/>
    <w:uiPriority w:val="9"/>
    <w:semiHidden/>
    <w:rsid w:val="00BD0AC5"/>
    <w:rPr>
      <w:rFonts w:ascii="Calibri" w:eastAsia="Times New Roman" w:hAnsi="Calibri" w:cs="Times New Roman"/>
      <w:b/>
      <w:bCs/>
      <w:i/>
      <w:iCs/>
      <w:sz w:val="26"/>
      <w:szCs w:val="26"/>
    </w:rPr>
  </w:style>
  <w:style w:type="character" w:customStyle="1" w:styleId="mw-headline">
    <w:name w:val="mw-headline"/>
    <w:rsid w:val="00BD0AC5"/>
  </w:style>
  <w:style w:type="character" w:styleId="Hyperlink">
    <w:name w:val="Hyperlink"/>
    <w:rsid w:val="00B15A9B"/>
    <w:rPr>
      <w:color w:val="0000FF"/>
      <w:u w:val="single"/>
    </w:rPr>
  </w:style>
  <w:style w:type="paragraph" w:customStyle="1" w:styleId="CharCharChar">
    <w:name w:val="Char Char Char"/>
    <w:basedOn w:val="Normal"/>
    <w:rsid w:val="00981F80"/>
    <w:pPr>
      <w:spacing w:line="240" w:lineRule="exact"/>
    </w:pPr>
    <w:rPr>
      <w:rFonts w:ascii="Tahoma" w:eastAsia="Times New Roman" w:hAnsi="Tahoma" w:cs="Tahoma"/>
      <w:sz w:val="20"/>
      <w:szCs w:val="20"/>
    </w:rPr>
  </w:style>
  <w:style w:type="character" w:customStyle="1" w:styleId="subject">
    <w:name w:val="subject"/>
    <w:basedOn w:val="DefaultParagraphFont"/>
    <w:rsid w:val="00920B9B"/>
  </w:style>
  <w:style w:type="paragraph" w:styleId="ListParagraph">
    <w:name w:val="List Paragraph"/>
    <w:basedOn w:val="Normal"/>
    <w:uiPriority w:val="34"/>
    <w:qFormat/>
    <w:rsid w:val="00920B9B"/>
    <w:pPr>
      <w:ind w:left="720"/>
      <w:contextualSpacing/>
    </w:pPr>
  </w:style>
  <w:style w:type="paragraph" w:styleId="NoSpacing">
    <w:name w:val="No Spacing"/>
    <w:uiPriority w:val="1"/>
    <w:qFormat/>
    <w:rsid w:val="00FC4665"/>
    <w:rPr>
      <w:rFonts w:eastAsia="Times New Roman"/>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link w:val="Heading1Char"/>
    <w:uiPriority w:val="9"/>
    <w:qFormat/>
    <w:rsid w:val="009E0B7A"/>
    <w:pPr>
      <w:spacing w:before="100" w:beforeAutospacing="1" w:after="100" w:afterAutospacing="1" w:line="240" w:lineRule="auto"/>
      <w:outlineLvl w:val="0"/>
    </w:pPr>
    <w:rPr>
      <w:rFonts w:eastAsia="Times New Roman"/>
      <w:b/>
      <w:bCs/>
      <w:kern w:val="36"/>
      <w:sz w:val="48"/>
      <w:szCs w:val="48"/>
    </w:rPr>
  </w:style>
  <w:style w:type="paragraph" w:styleId="Heading5">
    <w:name w:val="heading 5"/>
    <w:basedOn w:val="Normal"/>
    <w:next w:val="Normal"/>
    <w:link w:val="Heading5Char"/>
    <w:uiPriority w:val="9"/>
    <w:semiHidden/>
    <w:unhideWhenUsed/>
    <w:qFormat/>
    <w:rsid w:val="00BD0AC5"/>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E0B7A"/>
    <w:rPr>
      <w:rFonts w:eastAsia="Times New Roman"/>
      <w:b/>
      <w:bCs/>
      <w:kern w:val="36"/>
      <w:sz w:val="48"/>
      <w:szCs w:val="48"/>
    </w:rPr>
  </w:style>
  <w:style w:type="paragraph" w:styleId="NormalWeb">
    <w:name w:val="Normal (Web)"/>
    <w:basedOn w:val="Normal"/>
    <w:uiPriority w:val="99"/>
    <w:semiHidden/>
    <w:unhideWhenUsed/>
    <w:rsid w:val="009E0B7A"/>
    <w:pPr>
      <w:spacing w:before="100" w:beforeAutospacing="1" w:after="100" w:afterAutospacing="1" w:line="240" w:lineRule="auto"/>
    </w:pPr>
    <w:rPr>
      <w:rFonts w:eastAsia="Times New Roman"/>
      <w:sz w:val="24"/>
      <w:szCs w:val="24"/>
    </w:rPr>
  </w:style>
  <w:style w:type="character" w:styleId="Strong">
    <w:name w:val="Strong"/>
    <w:uiPriority w:val="22"/>
    <w:qFormat/>
    <w:rsid w:val="009E0B7A"/>
    <w:rPr>
      <w:b/>
      <w:bCs/>
    </w:rPr>
  </w:style>
  <w:style w:type="character" w:customStyle="1" w:styleId="Heading5Char">
    <w:name w:val="Heading 5 Char"/>
    <w:link w:val="Heading5"/>
    <w:uiPriority w:val="9"/>
    <w:semiHidden/>
    <w:rsid w:val="00BD0AC5"/>
    <w:rPr>
      <w:rFonts w:ascii="Calibri" w:eastAsia="Times New Roman" w:hAnsi="Calibri" w:cs="Times New Roman"/>
      <w:b/>
      <w:bCs/>
      <w:i/>
      <w:iCs/>
      <w:sz w:val="26"/>
      <w:szCs w:val="26"/>
    </w:rPr>
  </w:style>
  <w:style w:type="character" w:customStyle="1" w:styleId="mw-headline">
    <w:name w:val="mw-headline"/>
    <w:rsid w:val="00BD0AC5"/>
  </w:style>
  <w:style w:type="character" w:styleId="Hyperlink">
    <w:name w:val="Hyperlink"/>
    <w:rsid w:val="00B15A9B"/>
    <w:rPr>
      <w:color w:val="0000FF"/>
      <w:u w:val="single"/>
    </w:rPr>
  </w:style>
  <w:style w:type="paragraph" w:customStyle="1" w:styleId="CharCharChar">
    <w:name w:val="Char Char Char"/>
    <w:basedOn w:val="Normal"/>
    <w:rsid w:val="00981F80"/>
    <w:pPr>
      <w:spacing w:line="240" w:lineRule="exact"/>
    </w:pPr>
    <w:rPr>
      <w:rFonts w:ascii="Tahoma" w:eastAsia="Times New Roman" w:hAnsi="Tahoma" w:cs="Tahoma"/>
      <w:sz w:val="20"/>
      <w:szCs w:val="20"/>
    </w:rPr>
  </w:style>
  <w:style w:type="character" w:customStyle="1" w:styleId="subject">
    <w:name w:val="subject"/>
    <w:basedOn w:val="DefaultParagraphFont"/>
    <w:rsid w:val="00920B9B"/>
  </w:style>
  <w:style w:type="paragraph" w:styleId="ListParagraph">
    <w:name w:val="List Paragraph"/>
    <w:basedOn w:val="Normal"/>
    <w:uiPriority w:val="34"/>
    <w:qFormat/>
    <w:rsid w:val="00920B9B"/>
    <w:pPr>
      <w:ind w:left="720"/>
      <w:contextualSpacing/>
    </w:pPr>
  </w:style>
  <w:style w:type="paragraph" w:styleId="NoSpacing">
    <w:name w:val="No Spacing"/>
    <w:uiPriority w:val="1"/>
    <w:qFormat/>
    <w:rsid w:val="00FC4665"/>
    <w:rPr>
      <w:rFonts w:eastAsia="Times New Roman"/>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053">
      <w:bodyDiv w:val="1"/>
      <w:marLeft w:val="0"/>
      <w:marRight w:val="0"/>
      <w:marTop w:val="0"/>
      <w:marBottom w:val="0"/>
      <w:divBdr>
        <w:top w:val="none" w:sz="0" w:space="0" w:color="auto"/>
        <w:left w:val="none" w:sz="0" w:space="0" w:color="auto"/>
        <w:bottom w:val="none" w:sz="0" w:space="0" w:color="auto"/>
        <w:right w:val="none" w:sz="0" w:space="0" w:color="auto"/>
      </w:divBdr>
    </w:div>
    <w:div w:id="539782202">
      <w:bodyDiv w:val="1"/>
      <w:marLeft w:val="0"/>
      <w:marRight w:val="0"/>
      <w:marTop w:val="0"/>
      <w:marBottom w:val="0"/>
      <w:divBdr>
        <w:top w:val="none" w:sz="0" w:space="0" w:color="auto"/>
        <w:left w:val="none" w:sz="0" w:space="0" w:color="auto"/>
        <w:bottom w:val="none" w:sz="0" w:space="0" w:color="auto"/>
        <w:right w:val="none" w:sz="0" w:space="0" w:color="auto"/>
      </w:divBdr>
    </w:div>
    <w:div w:id="841354202">
      <w:bodyDiv w:val="1"/>
      <w:marLeft w:val="0"/>
      <w:marRight w:val="0"/>
      <w:marTop w:val="0"/>
      <w:marBottom w:val="0"/>
      <w:divBdr>
        <w:top w:val="none" w:sz="0" w:space="0" w:color="auto"/>
        <w:left w:val="none" w:sz="0" w:space="0" w:color="auto"/>
        <w:bottom w:val="none" w:sz="0" w:space="0" w:color="auto"/>
        <w:right w:val="none" w:sz="0" w:space="0" w:color="auto"/>
      </w:divBdr>
      <w:divsChild>
        <w:div w:id="1116755418">
          <w:marLeft w:val="0"/>
          <w:marRight w:val="0"/>
          <w:marTop w:val="0"/>
          <w:marBottom w:val="0"/>
          <w:divBdr>
            <w:top w:val="none" w:sz="0" w:space="0" w:color="auto"/>
            <w:left w:val="none" w:sz="0" w:space="0" w:color="auto"/>
            <w:bottom w:val="none" w:sz="0" w:space="0" w:color="auto"/>
            <w:right w:val="none" w:sz="0" w:space="0" w:color="auto"/>
          </w:divBdr>
        </w:div>
      </w:divsChild>
    </w:div>
    <w:div w:id="940600351">
      <w:bodyDiv w:val="1"/>
      <w:marLeft w:val="0"/>
      <w:marRight w:val="0"/>
      <w:marTop w:val="0"/>
      <w:marBottom w:val="0"/>
      <w:divBdr>
        <w:top w:val="none" w:sz="0" w:space="0" w:color="auto"/>
        <w:left w:val="none" w:sz="0" w:space="0" w:color="auto"/>
        <w:bottom w:val="none" w:sz="0" w:space="0" w:color="auto"/>
        <w:right w:val="none" w:sz="0" w:space="0" w:color="auto"/>
      </w:divBdr>
    </w:div>
    <w:div w:id="1138304980">
      <w:bodyDiv w:val="1"/>
      <w:marLeft w:val="0"/>
      <w:marRight w:val="0"/>
      <w:marTop w:val="0"/>
      <w:marBottom w:val="0"/>
      <w:divBdr>
        <w:top w:val="none" w:sz="0" w:space="0" w:color="auto"/>
        <w:left w:val="none" w:sz="0" w:space="0" w:color="auto"/>
        <w:bottom w:val="none" w:sz="0" w:space="0" w:color="auto"/>
        <w:right w:val="none" w:sz="0" w:space="0" w:color="auto"/>
      </w:divBdr>
    </w:div>
    <w:div w:id="1604997446">
      <w:bodyDiv w:val="1"/>
      <w:marLeft w:val="0"/>
      <w:marRight w:val="0"/>
      <w:marTop w:val="0"/>
      <w:marBottom w:val="0"/>
      <w:divBdr>
        <w:top w:val="none" w:sz="0" w:space="0" w:color="auto"/>
        <w:left w:val="none" w:sz="0" w:space="0" w:color="auto"/>
        <w:bottom w:val="none" w:sz="0" w:space="0" w:color="auto"/>
        <w:right w:val="none" w:sz="0" w:space="0" w:color="auto"/>
      </w:divBdr>
    </w:div>
    <w:div w:id="1620644038">
      <w:bodyDiv w:val="1"/>
      <w:marLeft w:val="0"/>
      <w:marRight w:val="0"/>
      <w:marTop w:val="0"/>
      <w:marBottom w:val="0"/>
      <w:divBdr>
        <w:top w:val="none" w:sz="0" w:space="0" w:color="auto"/>
        <w:left w:val="none" w:sz="0" w:space="0" w:color="auto"/>
        <w:bottom w:val="none" w:sz="0" w:space="0" w:color="auto"/>
        <w:right w:val="none" w:sz="0" w:space="0" w:color="auto"/>
      </w:divBdr>
    </w:div>
    <w:div w:id="1846019462">
      <w:bodyDiv w:val="1"/>
      <w:marLeft w:val="0"/>
      <w:marRight w:val="0"/>
      <w:marTop w:val="0"/>
      <w:marBottom w:val="0"/>
      <w:divBdr>
        <w:top w:val="none" w:sz="0" w:space="0" w:color="auto"/>
        <w:left w:val="none" w:sz="0" w:space="0" w:color="auto"/>
        <w:bottom w:val="none" w:sz="0" w:space="0" w:color="auto"/>
        <w:right w:val="none" w:sz="0" w:space="0" w:color="auto"/>
      </w:divBdr>
    </w:div>
    <w:div w:id="1964192332">
      <w:bodyDiv w:val="1"/>
      <w:marLeft w:val="0"/>
      <w:marRight w:val="0"/>
      <w:marTop w:val="0"/>
      <w:marBottom w:val="0"/>
      <w:divBdr>
        <w:top w:val="none" w:sz="0" w:space="0" w:color="auto"/>
        <w:left w:val="none" w:sz="0" w:space="0" w:color="auto"/>
        <w:bottom w:val="none" w:sz="0" w:space="0" w:color="auto"/>
        <w:right w:val="none" w:sz="0" w:space="0" w:color="auto"/>
      </w:divBdr>
    </w:div>
    <w:div w:id="2047413308">
      <w:bodyDiv w:val="1"/>
      <w:marLeft w:val="0"/>
      <w:marRight w:val="0"/>
      <w:marTop w:val="0"/>
      <w:marBottom w:val="0"/>
      <w:divBdr>
        <w:top w:val="none" w:sz="0" w:space="0" w:color="auto"/>
        <w:left w:val="none" w:sz="0" w:space="0" w:color="auto"/>
        <w:bottom w:val="none" w:sz="0" w:space="0" w:color="auto"/>
        <w:right w:val="none" w:sz="0" w:space="0" w:color="auto"/>
      </w:divBdr>
      <w:divsChild>
        <w:div w:id="23286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4787-77E7-448F-A55B-C6874999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2231</CharactersWithSpaces>
  <SharedDoc>false</SharedDoc>
  <HLinks>
    <vt:vector size="6" baseType="variant">
      <vt:variant>
        <vt:i4>3604593</vt:i4>
      </vt:variant>
      <vt:variant>
        <vt:i4>0</vt:i4>
      </vt:variant>
      <vt:variant>
        <vt:i4>0</vt:i4>
      </vt:variant>
      <vt:variant>
        <vt:i4>5</vt:i4>
      </vt:variant>
      <vt:variant>
        <vt:lpwstr>https://khonggianmang.vn/chiendich2020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BVDKLV</dc:creator>
  <cp:lastModifiedBy>ismail - [2010]</cp:lastModifiedBy>
  <cp:revision>8</cp:revision>
  <cp:lastPrinted>2020-10-06T01:56:00Z</cp:lastPrinted>
  <dcterms:created xsi:type="dcterms:W3CDTF">2023-07-20T06:50:00Z</dcterms:created>
  <dcterms:modified xsi:type="dcterms:W3CDTF">2023-07-21T03:36:00Z</dcterms:modified>
</cp:coreProperties>
</file>