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5" w:type="dxa"/>
        <w:tblLook w:val="01E0" w:firstRow="1" w:lastRow="1" w:firstColumn="1" w:lastColumn="1" w:noHBand="0" w:noVBand="0"/>
      </w:tblPr>
      <w:tblGrid>
        <w:gridCol w:w="3652"/>
        <w:gridCol w:w="567"/>
        <w:gridCol w:w="4961"/>
        <w:gridCol w:w="145"/>
      </w:tblGrid>
      <w:tr w:rsidR="00A53E8D" w:rsidRPr="002D1A53" w:rsidTr="00411A91">
        <w:trPr>
          <w:trHeight w:val="721"/>
        </w:trPr>
        <w:tc>
          <w:tcPr>
            <w:tcW w:w="3652" w:type="dxa"/>
          </w:tcPr>
          <w:p w:rsidR="00A53E8D" w:rsidRPr="0094489E" w:rsidRDefault="0094489E" w:rsidP="00454CB7">
            <w:pPr>
              <w:pStyle w:val="Heading1"/>
              <w:jc w:val="center"/>
              <w:rPr>
                <w:b w:val="0"/>
                <w:szCs w:val="26"/>
              </w:rPr>
            </w:pPr>
            <w:r w:rsidRPr="0094489E">
              <w:rPr>
                <w:b w:val="0"/>
                <w:szCs w:val="26"/>
              </w:rPr>
              <w:t>UBND TỈNH ĐỒNG THÁP</w:t>
            </w:r>
          </w:p>
          <w:p w:rsidR="0094489E" w:rsidRPr="0094489E" w:rsidRDefault="0094489E" w:rsidP="00454CB7">
            <w:pPr>
              <w:jc w:val="center"/>
              <w:rPr>
                <w:b/>
                <w:szCs w:val="26"/>
              </w:rPr>
            </w:pPr>
            <w:r w:rsidRPr="0094489E">
              <w:rPr>
                <w:b/>
                <w:szCs w:val="26"/>
              </w:rPr>
              <w:t>SỞ Y TẾ</w:t>
            </w:r>
          </w:p>
          <w:p w:rsidR="00A53E8D" w:rsidRPr="00A53E8D" w:rsidRDefault="00DA18A7" w:rsidP="00454CB7">
            <w:pPr>
              <w:jc w:val="center"/>
            </w:pPr>
            <w:r>
              <w:rPr>
                <w:b/>
                <w:noProof/>
                <w:szCs w:val="26"/>
              </w:rPr>
              <mc:AlternateContent>
                <mc:Choice Requires="wps">
                  <w:drawing>
                    <wp:anchor distT="0" distB="0" distL="114300" distR="114300" simplePos="0" relativeHeight="251657216" behindDoc="0" locked="0" layoutInCell="1" allowOverlap="1" wp14:anchorId="3719BCC8" wp14:editId="716C18B0">
                      <wp:simplePos x="0" y="0"/>
                      <wp:positionH relativeFrom="column">
                        <wp:posOffset>899160</wp:posOffset>
                      </wp:positionH>
                      <wp:positionV relativeFrom="paragraph">
                        <wp:posOffset>53975</wp:posOffset>
                      </wp:positionV>
                      <wp:extent cx="369570" cy="0"/>
                      <wp:effectExtent l="13335" t="6350" r="762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855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4.25pt" to="99.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"/>
                  </w:pict>
                </mc:Fallback>
              </mc:AlternateContent>
            </w:r>
          </w:p>
        </w:tc>
        <w:tc>
          <w:tcPr>
            <w:tcW w:w="5673" w:type="dxa"/>
            <w:gridSpan w:val="3"/>
          </w:tcPr>
          <w:p w:rsidR="00A53E8D" w:rsidRPr="002D1A53" w:rsidRDefault="00A53E8D" w:rsidP="00BC4149">
            <w:pPr>
              <w:jc w:val="center"/>
              <w:rPr>
                <w:b/>
              </w:rPr>
            </w:pPr>
            <w:r w:rsidRPr="002D1A53">
              <w:rPr>
                <w:b/>
              </w:rPr>
              <w:t xml:space="preserve">CỘNG HÒA XÃ HỘI CHỦ NGHĨA VIỆT </w:t>
            </w:r>
            <w:smartTag w:uri="urn:schemas-microsoft-com:office:smarttags" w:element="place">
              <w:smartTag w:uri="urn:schemas-microsoft-com:office:smarttags" w:element="country-region">
                <w:r w:rsidRPr="002D1A53">
                  <w:rPr>
                    <w:b/>
                  </w:rPr>
                  <w:t>NAM</w:t>
                </w:r>
              </w:smartTag>
            </w:smartTag>
          </w:p>
          <w:p w:rsidR="004769FF" w:rsidRPr="004769FF" w:rsidRDefault="00DA18A7" w:rsidP="00BC4149">
            <w:pPr>
              <w:jc w:val="center"/>
            </w:pPr>
            <w:r>
              <w:rPr>
                <w:b/>
                <w:noProof/>
              </w:rPr>
              <mc:AlternateContent>
                <mc:Choice Requires="wps">
                  <w:drawing>
                    <wp:anchor distT="0" distB="0" distL="114300" distR="114300" simplePos="0" relativeHeight="251658240" behindDoc="0" locked="0" layoutInCell="1" allowOverlap="1" wp14:anchorId="5AFBF9DE" wp14:editId="0FADA313">
                      <wp:simplePos x="0" y="0"/>
                      <wp:positionH relativeFrom="column">
                        <wp:posOffset>601345</wp:posOffset>
                      </wp:positionH>
                      <wp:positionV relativeFrom="paragraph">
                        <wp:posOffset>250825</wp:posOffset>
                      </wp:positionV>
                      <wp:extent cx="223837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120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9.75pt" to="223.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AP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"/>
                  </w:pict>
                </mc:Fallback>
              </mc:AlternateContent>
            </w:r>
            <w:r w:rsidR="00A53E8D" w:rsidRPr="00A60846">
              <w:rPr>
                <w:b/>
                <w:sz w:val="28"/>
              </w:rPr>
              <w:t>Độc lập – Tự do – Hạnh phúc</w:t>
            </w:r>
          </w:p>
        </w:tc>
      </w:tr>
      <w:tr w:rsidR="00A53E8D" w:rsidRPr="00411A91" w:rsidTr="00411A91">
        <w:tc>
          <w:tcPr>
            <w:tcW w:w="3652" w:type="dxa"/>
          </w:tcPr>
          <w:p w:rsidR="00A53E8D" w:rsidRPr="002D1A53" w:rsidRDefault="00A53E8D" w:rsidP="00220FAE">
            <w:pPr>
              <w:jc w:val="center"/>
              <w:rPr>
                <w:sz w:val="24"/>
              </w:rPr>
            </w:pPr>
            <w:r w:rsidRPr="002D1A53">
              <w:rPr>
                <w:sz w:val="24"/>
              </w:rPr>
              <w:t>Số</w:t>
            </w:r>
            <w:r w:rsidR="0035776C">
              <w:rPr>
                <w:sz w:val="24"/>
              </w:rPr>
              <w:t xml:space="preserve">: </w:t>
            </w:r>
            <w:r w:rsidR="000E1825">
              <w:rPr>
                <w:sz w:val="24"/>
              </w:rPr>
              <w:t>5566</w:t>
            </w:r>
            <w:r w:rsidR="0094489E">
              <w:rPr>
                <w:sz w:val="24"/>
              </w:rPr>
              <w:t>/SYT-VP</w:t>
            </w:r>
          </w:p>
          <w:p w:rsidR="00A53E8D" w:rsidRDefault="00AF01EF" w:rsidP="00220FAE">
            <w:pPr>
              <w:suppressAutoHyphens/>
              <w:jc w:val="center"/>
              <w:rPr>
                <w:sz w:val="24"/>
              </w:rPr>
            </w:pPr>
            <w:r w:rsidRPr="00AB368C">
              <w:rPr>
                <w:spacing w:val="4"/>
                <w:sz w:val="24"/>
              </w:rPr>
              <w:t xml:space="preserve">V/v </w:t>
            </w:r>
            <w:r w:rsidR="00AB368C" w:rsidRPr="00AB368C">
              <w:rPr>
                <w:sz w:val="24"/>
              </w:rPr>
              <w:t>triển khai thực hiện</w:t>
            </w:r>
            <w:r w:rsidR="00AB368C">
              <w:rPr>
                <w:sz w:val="24"/>
              </w:rPr>
              <w:t xml:space="preserve"> </w:t>
            </w:r>
            <w:r w:rsidR="00AB368C" w:rsidRPr="00AB368C">
              <w:rPr>
                <w:sz w:val="24"/>
              </w:rPr>
              <w:t xml:space="preserve">Nghị định số </w:t>
            </w:r>
            <w:r w:rsidR="005F589D">
              <w:rPr>
                <w:sz w:val="24"/>
              </w:rPr>
              <w:t>104</w:t>
            </w:r>
            <w:r w:rsidR="00AB368C" w:rsidRPr="00AB368C">
              <w:rPr>
                <w:sz w:val="24"/>
              </w:rPr>
              <w:t xml:space="preserve">/2022/NĐ-CP </w:t>
            </w:r>
            <w:r w:rsidR="00AB368C">
              <w:rPr>
                <w:sz w:val="24"/>
              </w:rPr>
              <w:t xml:space="preserve">ngày </w:t>
            </w:r>
            <w:r w:rsidR="005F589D">
              <w:rPr>
                <w:sz w:val="24"/>
              </w:rPr>
              <w:t>21/12</w:t>
            </w:r>
            <w:r w:rsidR="00AB368C">
              <w:rPr>
                <w:sz w:val="24"/>
              </w:rPr>
              <w:t xml:space="preserve">/2022 của Chính phủ </w:t>
            </w:r>
          </w:p>
          <w:p w:rsidR="00411A91" w:rsidRPr="0021144D" w:rsidRDefault="00411A91" w:rsidP="00220FAE">
            <w:pPr>
              <w:suppressAutoHyphens/>
              <w:jc w:val="center"/>
              <w:rPr>
                <w:szCs w:val="26"/>
                <w:lang w:val="es-ES"/>
              </w:rPr>
            </w:pPr>
          </w:p>
        </w:tc>
        <w:tc>
          <w:tcPr>
            <w:tcW w:w="5673" w:type="dxa"/>
            <w:gridSpan w:val="3"/>
          </w:tcPr>
          <w:p w:rsidR="00A53E8D" w:rsidRPr="00316DE8" w:rsidRDefault="001A7697" w:rsidP="00BC4149">
            <w:pPr>
              <w:pStyle w:val="Heading2"/>
              <w:ind w:left="0"/>
              <w:rPr>
                <w:sz w:val="28"/>
                <w:szCs w:val="28"/>
                <w:lang w:val="es-ES"/>
              </w:rPr>
            </w:pPr>
            <w:r w:rsidRPr="00316DE8">
              <w:rPr>
                <w:sz w:val="28"/>
                <w:szCs w:val="28"/>
                <w:lang w:val="es-ES"/>
              </w:rPr>
              <w:t>Đồng Tháp</w:t>
            </w:r>
            <w:r w:rsidR="008B5002" w:rsidRPr="00316DE8">
              <w:rPr>
                <w:sz w:val="28"/>
                <w:szCs w:val="28"/>
                <w:lang w:val="es-ES"/>
              </w:rPr>
              <w:t>, ngày</w:t>
            </w:r>
            <w:r w:rsidR="005F589D">
              <w:rPr>
                <w:sz w:val="28"/>
                <w:szCs w:val="28"/>
                <w:lang w:val="es-ES"/>
              </w:rPr>
              <w:t xml:space="preserve"> </w:t>
            </w:r>
            <w:r w:rsidR="000E1825">
              <w:rPr>
                <w:sz w:val="28"/>
                <w:szCs w:val="28"/>
                <w:lang w:val="es-ES"/>
              </w:rPr>
              <w:t>30</w:t>
            </w:r>
            <w:r w:rsidR="00C369C5" w:rsidRPr="00316DE8">
              <w:rPr>
                <w:sz w:val="28"/>
                <w:szCs w:val="28"/>
                <w:lang w:val="es-ES"/>
              </w:rPr>
              <w:t xml:space="preserve"> </w:t>
            </w:r>
            <w:r w:rsidR="00A30A94" w:rsidRPr="00316DE8">
              <w:rPr>
                <w:sz w:val="28"/>
                <w:szCs w:val="28"/>
                <w:lang w:val="es-ES"/>
              </w:rPr>
              <w:t xml:space="preserve">tháng </w:t>
            </w:r>
            <w:r w:rsidR="00AB368C">
              <w:rPr>
                <w:sz w:val="28"/>
                <w:szCs w:val="28"/>
                <w:lang w:val="es-ES"/>
              </w:rPr>
              <w:t>1</w:t>
            </w:r>
            <w:r w:rsidR="005F589D">
              <w:rPr>
                <w:sz w:val="28"/>
                <w:szCs w:val="28"/>
                <w:lang w:val="es-ES"/>
              </w:rPr>
              <w:t>2</w:t>
            </w:r>
            <w:r w:rsidR="008B5002" w:rsidRPr="00316DE8">
              <w:rPr>
                <w:sz w:val="28"/>
                <w:szCs w:val="28"/>
                <w:lang w:val="es-ES"/>
              </w:rPr>
              <w:t xml:space="preserve"> năm 20</w:t>
            </w:r>
            <w:r w:rsidR="004776E7" w:rsidRPr="00316DE8">
              <w:rPr>
                <w:sz w:val="28"/>
                <w:szCs w:val="28"/>
                <w:lang w:val="es-ES"/>
              </w:rPr>
              <w:t>2</w:t>
            </w:r>
            <w:r w:rsidR="002E6620" w:rsidRPr="00316DE8">
              <w:rPr>
                <w:sz w:val="28"/>
                <w:szCs w:val="28"/>
                <w:lang w:val="es-ES"/>
              </w:rPr>
              <w:t>2</w:t>
            </w:r>
          </w:p>
          <w:p w:rsidR="00A53E8D" w:rsidRPr="00316DE8" w:rsidRDefault="00A53E8D" w:rsidP="00BC4149">
            <w:pPr>
              <w:jc w:val="center"/>
              <w:rPr>
                <w:sz w:val="24"/>
                <w:lang w:val="es-ES"/>
              </w:rPr>
            </w:pPr>
          </w:p>
        </w:tc>
      </w:tr>
      <w:tr w:rsidR="00372AB2" w:rsidRPr="00411A91" w:rsidTr="00411A91">
        <w:tblPrEx>
          <w:tblLook w:val="04A0" w:firstRow="1" w:lastRow="0" w:firstColumn="1" w:lastColumn="0" w:noHBand="0" w:noVBand="1"/>
        </w:tblPrEx>
        <w:trPr>
          <w:gridAfter w:val="1"/>
          <w:wAfter w:w="145" w:type="dxa"/>
          <w:trHeight w:val="277"/>
        </w:trPr>
        <w:tc>
          <w:tcPr>
            <w:tcW w:w="4219" w:type="dxa"/>
            <w:gridSpan w:val="2"/>
            <w:shd w:val="clear" w:color="auto" w:fill="auto"/>
          </w:tcPr>
          <w:p w:rsidR="00372AB2" w:rsidRPr="002B30AD" w:rsidRDefault="00372AB2" w:rsidP="00411A91">
            <w:pPr>
              <w:ind w:left="720" w:firstLine="720"/>
              <w:jc w:val="right"/>
              <w:rPr>
                <w:b/>
                <w:bCs/>
                <w:i/>
                <w:iCs/>
                <w:sz w:val="24"/>
                <w:u w:val="single"/>
              </w:rPr>
            </w:pPr>
            <w:r w:rsidRPr="00316DE8">
              <w:rPr>
                <w:bCs/>
                <w:iCs/>
                <w:sz w:val="28"/>
                <w:szCs w:val="28"/>
                <w:lang w:val="es-ES"/>
              </w:rPr>
              <w:t xml:space="preserve">               </w:t>
            </w:r>
            <w:r w:rsidRPr="002B30AD">
              <w:rPr>
                <w:bCs/>
                <w:iCs/>
                <w:sz w:val="28"/>
                <w:szCs w:val="28"/>
              </w:rPr>
              <w:t>Kính gửi</w:t>
            </w:r>
            <w:r w:rsidRPr="002B30AD">
              <w:rPr>
                <w:sz w:val="28"/>
                <w:szCs w:val="28"/>
              </w:rPr>
              <w:t>:</w:t>
            </w:r>
          </w:p>
        </w:tc>
        <w:tc>
          <w:tcPr>
            <w:tcW w:w="4961" w:type="dxa"/>
            <w:shd w:val="clear" w:color="auto" w:fill="auto"/>
          </w:tcPr>
          <w:p w:rsidR="00B17405" w:rsidRDefault="00B17405" w:rsidP="007128D4">
            <w:pPr>
              <w:jc w:val="both"/>
              <w:rPr>
                <w:sz w:val="28"/>
                <w:szCs w:val="28"/>
                <w:lang w:val="pl-PL"/>
              </w:rPr>
            </w:pPr>
          </w:p>
          <w:p w:rsidR="00B17405" w:rsidRDefault="00B17405" w:rsidP="007128D4">
            <w:pPr>
              <w:jc w:val="both"/>
              <w:rPr>
                <w:sz w:val="28"/>
                <w:szCs w:val="28"/>
                <w:lang w:val="pl-PL"/>
              </w:rPr>
            </w:pPr>
            <w:r>
              <w:rPr>
                <w:sz w:val="28"/>
                <w:szCs w:val="28"/>
                <w:lang w:val="pl-PL"/>
              </w:rPr>
              <w:t>- Các đơn vị trực thuộc ngành Y tế;</w:t>
            </w:r>
          </w:p>
          <w:p w:rsidR="00B90BAC" w:rsidRPr="00B17405" w:rsidRDefault="009F7422" w:rsidP="0021144D">
            <w:pPr>
              <w:jc w:val="both"/>
              <w:rPr>
                <w:b/>
                <w:bCs/>
                <w:i/>
                <w:iCs/>
                <w:sz w:val="24"/>
                <w:u w:val="single"/>
                <w:lang w:val="pl-PL"/>
              </w:rPr>
            </w:pPr>
            <w:r>
              <w:rPr>
                <w:sz w:val="28"/>
                <w:szCs w:val="28"/>
                <w:lang w:val="pl-PL"/>
              </w:rPr>
              <w:t>- Bệnh viện Quân Dân Y</w:t>
            </w:r>
            <w:r w:rsidR="00B90BAC">
              <w:rPr>
                <w:sz w:val="28"/>
                <w:szCs w:val="28"/>
                <w:lang w:val="pl-PL"/>
              </w:rPr>
              <w:t>.</w:t>
            </w:r>
          </w:p>
        </w:tc>
      </w:tr>
    </w:tbl>
    <w:p w:rsidR="00141882" w:rsidRPr="001A7697" w:rsidRDefault="001A7697" w:rsidP="00220FAE">
      <w:pPr>
        <w:ind w:left="720" w:firstLine="720"/>
        <w:rPr>
          <w:sz w:val="24"/>
          <w:lang w:val="es-MX"/>
        </w:rPr>
      </w:pPr>
      <w:r w:rsidRPr="00B17405">
        <w:rPr>
          <w:sz w:val="28"/>
          <w:szCs w:val="28"/>
          <w:lang w:val="pl-PL"/>
        </w:rPr>
        <w:t xml:space="preserve">                                     </w:t>
      </w:r>
    </w:p>
    <w:p w:rsidR="005F589D" w:rsidRPr="00BB34AE" w:rsidRDefault="00316DE8" w:rsidP="00564273">
      <w:pPr>
        <w:spacing w:after="60"/>
        <w:ind w:firstLine="720"/>
        <w:jc w:val="both"/>
        <w:rPr>
          <w:sz w:val="28"/>
          <w:szCs w:val="28"/>
          <w:lang w:val="es-MX"/>
        </w:rPr>
      </w:pPr>
      <w:r w:rsidRPr="00316DE8">
        <w:rPr>
          <w:sz w:val="28"/>
          <w:szCs w:val="28"/>
          <w:lang w:val="es-MX"/>
        </w:rPr>
        <w:t xml:space="preserve">Thực hiện Công văn số </w:t>
      </w:r>
      <w:r w:rsidR="005F589D">
        <w:rPr>
          <w:sz w:val="28"/>
          <w:szCs w:val="28"/>
          <w:lang w:val="es-MX"/>
        </w:rPr>
        <w:t>53</w:t>
      </w:r>
      <w:r w:rsidR="00AB368C">
        <w:rPr>
          <w:sz w:val="28"/>
          <w:szCs w:val="28"/>
          <w:lang w:val="es-MX"/>
        </w:rPr>
        <w:t xml:space="preserve">/UBND-KSTTHC ngày </w:t>
      </w:r>
      <w:r w:rsidR="005F589D">
        <w:rPr>
          <w:sz w:val="28"/>
          <w:szCs w:val="28"/>
          <w:lang w:val="es-MX"/>
        </w:rPr>
        <w:t>29/12</w:t>
      </w:r>
      <w:r w:rsidR="00AB368C">
        <w:rPr>
          <w:sz w:val="28"/>
          <w:szCs w:val="28"/>
          <w:lang w:val="es-MX"/>
        </w:rPr>
        <w:t xml:space="preserve">/2022 của UBND </w:t>
      </w:r>
      <w:r w:rsidR="00AB368C" w:rsidRPr="00BB34AE">
        <w:rPr>
          <w:sz w:val="28"/>
          <w:szCs w:val="28"/>
          <w:lang w:val="es-MX"/>
        </w:rPr>
        <w:t xml:space="preserve">tỉnh Đồng Tháp về việc triển khai thực hiện Nghị định </w:t>
      </w:r>
      <w:r w:rsidR="005F589D" w:rsidRPr="00BB34AE">
        <w:rPr>
          <w:sz w:val="28"/>
          <w:szCs w:val="28"/>
          <w:lang w:val="es-MX"/>
        </w:rPr>
        <w:t>104</w:t>
      </w:r>
      <w:r w:rsidR="00AB368C" w:rsidRPr="00BB34AE">
        <w:rPr>
          <w:sz w:val="28"/>
          <w:szCs w:val="28"/>
          <w:lang w:val="es-MX"/>
        </w:rPr>
        <w:t>/2022/NĐ</w:t>
      </w:r>
      <w:r w:rsidR="005F589D" w:rsidRPr="00BB34AE">
        <w:rPr>
          <w:sz w:val="28"/>
          <w:szCs w:val="28"/>
          <w:lang w:val="es-MX"/>
        </w:rPr>
        <w:t>-CP.</w:t>
      </w:r>
    </w:p>
    <w:p w:rsidR="00B621BE" w:rsidRPr="00BB34AE" w:rsidRDefault="005F589D" w:rsidP="00564273">
      <w:pPr>
        <w:spacing w:after="60"/>
        <w:ind w:firstLine="720"/>
        <w:jc w:val="both"/>
        <w:rPr>
          <w:sz w:val="28"/>
          <w:szCs w:val="28"/>
          <w:lang w:val="es-MX"/>
        </w:rPr>
      </w:pPr>
      <w:r w:rsidRPr="00BB34AE">
        <w:rPr>
          <w:sz w:val="28"/>
          <w:szCs w:val="28"/>
          <w:lang w:val="es-MX"/>
        </w:rPr>
        <w:t xml:space="preserve"> </w:t>
      </w:r>
      <w:r w:rsidR="00DB0C7D" w:rsidRPr="00BB34AE">
        <w:rPr>
          <w:sz w:val="28"/>
          <w:szCs w:val="28"/>
          <w:lang w:val="es-MX"/>
        </w:rPr>
        <w:t>Sở Y tế đề nghị các đơn vị thực hiện một số nội dung sau:</w:t>
      </w:r>
    </w:p>
    <w:p w:rsidR="00AB68C5" w:rsidRPr="00BB34AE" w:rsidRDefault="00AB368C" w:rsidP="00564273">
      <w:pPr>
        <w:spacing w:after="60"/>
        <w:ind w:firstLine="720"/>
        <w:jc w:val="both"/>
        <w:rPr>
          <w:i/>
          <w:sz w:val="28"/>
          <w:szCs w:val="28"/>
          <w:lang w:val="es-MX"/>
        </w:rPr>
      </w:pPr>
      <w:r w:rsidRPr="00BB34AE">
        <w:rPr>
          <w:sz w:val="28"/>
          <w:szCs w:val="28"/>
          <w:lang w:val="es-MX"/>
        </w:rPr>
        <w:t>1.</w:t>
      </w:r>
      <w:r w:rsidRPr="00BB34AE">
        <w:rPr>
          <w:b/>
          <w:sz w:val="28"/>
          <w:szCs w:val="28"/>
          <w:lang w:val="es-MX"/>
        </w:rPr>
        <w:t xml:space="preserve"> </w:t>
      </w:r>
      <w:r w:rsidRPr="00BB34AE">
        <w:rPr>
          <w:sz w:val="28"/>
          <w:szCs w:val="28"/>
          <w:lang w:val="es-MX"/>
        </w:rPr>
        <w:t xml:space="preserve">Tổ chức triển khai Nghị định số </w:t>
      </w:r>
      <w:r w:rsidR="005F589D" w:rsidRPr="00BB34AE">
        <w:rPr>
          <w:sz w:val="28"/>
          <w:szCs w:val="28"/>
          <w:lang w:val="es-MX"/>
        </w:rPr>
        <w:t>104</w:t>
      </w:r>
      <w:r w:rsidRPr="00BB34AE">
        <w:rPr>
          <w:sz w:val="28"/>
          <w:szCs w:val="28"/>
          <w:lang w:val="es-MX"/>
        </w:rPr>
        <w:t xml:space="preserve">/2022/NĐ-CP ngày </w:t>
      </w:r>
      <w:r w:rsidR="005F589D" w:rsidRPr="00BB34AE">
        <w:rPr>
          <w:sz w:val="28"/>
          <w:szCs w:val="28"/>
          <w:lang w:val="es-MX"/>
        </w:rPr>
        <w:t>21/12/</w:t>
      </w:r>
      <w:r w:rsidRPr="00BB34AE">
        <w:rPr>
          <w:sz w:val="28"/>
          <w:szCs w:val="28"/>
          <w:lang w:val="es-MX"/>
        </w:rPr>
        <w:t xml:space="preserve">2022 của Chính phủ </w:t>
      </w:r>
      <w:r w:rsidR="005F589D" w:rsidRPr="00BB34AE">
        <w:rPr>
          <w:spacing w:val="10"/>
          <w:sz w:val="28"/>
          <w:szCs w:val="28"/>
        </w:rPr>
        <w:t>sửa đổi, bổ sung một số điều của các nghị định liên quan đến việc nộp, xuất trình sổ hộ khẩu, sổ tạm trú giấy khi thực hiện thủ tục hành chính</w:t>
      </w:r>
      <w:r w:rsidR="005F589D" w:rsidRPr="00BB34AE">
        <w:rPr>
          <w:sz w:val="28"/>
          <w:szCs w:val="28"/>
          <w:lang w:val="es-MX"/>
        </w:rPr>
        <w:t xml:space="preserve"> </w:t>
      </w:r>
      <w:r w:rsidRPr="00BB34AE">
        <w:rPr>
          <w:sz w:val="28"/>
          <w:szCs w:val="28"/>
          <w:lang w:val="es-MX"/>
        </w:rPr>
        <w:t>cho cán bộ, công chức, viên chức và người lao động tại đơn vị biết, thực hiện theo quy định</w:t>
      </w:r>
      <w:r w:rsidRPr="00BB34AE">
        <w:rPr>
          <w:i/>
          <w:sz w:val="28"/>
          <w:szCs w:val="28"/>
          <w:lang w:val="es-MX"/>
        </w:rPr>
        <w:t>.</w:t>
      </w:r>
    </w:p>
    <w:p w:rsidR="005F589D" w:rsidRPr="00BB34AE" w:rsidRDefault="00AB68C5" w:rsidP="00564273">
      <w:pPr>
        <w:spacing w:after="60"/>
        <w:ind w:firstLine="720"/>
        <w:jc w:val="both"/>
        <w:rPr>
          <w:b/>
          <w:bCs/>
          <w:spacing w:val="10"/>
          <w:sz w:val="28"/>
          <w:szCs w:val="28"/>
        </w:rPr>
      </w:pPr>
      <w:r w:rsidRPr="00BB34AE">
        <w:rPr>
          <w:sz w:val="28"/>
          <w:szCs w:val="28"/>
          <w:lang w:val="es-MX"/>
        </w:rPr>
        <w:t xml:space="preserve">2. </w:t>
      </w:r>
      <w:r w:rsidR="00AB368C" w:rsidRPr="00BB34AE">
        <w:rPr>
          <w:sz w:val="28"/>
          <w:szCs w:val="28"/>
          <w:lang w:val="es-MX"/>
        </w:rPr>
        <w:t xml:space="preserve">Tổ chức tuyên truyền </w:t>
      </w:r>
      <w:r w:rsidR="005F589D" w:rsidRPr="00BB34AE">
        <w:rPr>
          <w:sz w:val="28"/>
          <w:szCs w:val="28"/>
        </w:rPr>
        <w:t>có hiệu quả để tổ chức, cá nhân nắm, biết các loại giấy tờ có giá trị chứng minh thông tin cư trú bao gồm: thẻ căn cước công dân; Chứng minh nhân dân, Giấy xác nhận thông tin về cư trú, Giấy thông báo số định danh cá nhân và thông tin công dân trong cơ sở dữ liệu quốc gia về dân cư.</w:t>
      </w:r>
    </w:p>
    <w:p w:rsidR="00AB368C" w:rsidRPr="00BB34AE" w:rsidRDefault="00AB368C" w:rsidP="00564273">
      <w:pPr>
        <w:spacing w:after="60"/>
        <w:ind w:firstLine="720"/>
        <w:jc w:val="both"/>
        <w:rPr>
          <w:rFonts w:eastAsia="Calibri"/>
          <w:spacing w:val="-4"/>
          <w:sz w:val="28"/>
          <w:szCs w:val="28"/>
          <w:lang w:val="es-MX"/>
        </w:rPr>
      </w:pPr>
      <w:r w:rsidRPr="00BB34AE">
        <w:rPr>
          <w:sz w:val="28"/>
          <w:szCs w:val="28"/>
          <w:lang w:val="es-MX"/>
        </w:rPr>
        <w:t xml:space="preserve"> </w:t>
      </w:r>
      <w:r w:rsidR="005F589D" w:rsidRPr="00BB34AE">
        <w:rPr>
          <w:sz w:val="28"/>
          <w:szCs w:val="28"/>
          <w:lang w:val="es-MX"/>
        </w:rPr>
        <w:t>3. Đối với các cơ quan, đơn vị có thủ tục hành chính và các phòng chuyên môn thuộc Sở</w:t>
      </w:r>
      <w:r w:rsidR="00BB34AE">
        <w:rPr>
          <w:sz w:val="28"/>
          <w:szCs w:val="28"/>
          <w:lang w:val="es-MX"/>
        </w:rPr>
        <w:t xml:space="preserve"> thực hiện một số nội dung như sau:</w:t>
      </w:r>
    </w:p>
    <w:p w:rsidR="005F589D" w:rsidRPr="00BB34AE" w:rsidRDefault="005F589D" w:rsidP="00564273">
      <w:pPr>
        <w:spacing w:after="60"/>
        <w:ind w:firstLine="720"/>
        <w:jc w:val="both"/>
        <w:rPr>
          <w:bCs/>
          <w:spacing w:val="10"/>
          <w:sz w:val="28"/>
          <w:szCs w:val="28"/>
        </w:rPr>
      </w:pPr>
      <w:r w:rsidRPr="00BB34AE">
        <w:rPr>
          <w:bCs/>
          <w:spacing w:val="10"/>
          <w:sz w:val="28"/>
          <w:szCs w:val="28"/>
        </w:rPr>
        <w:t>- Từ ngày 01/01/2023 khi tiếp nhận các thủ tục hành chính, dịch vụ công không được yêu cầu nộp, xuất trình sổ hộ khẩu, sổ tạm trú giấy và được thay thế bằng việc khai thác, sử dụng thông tin về cư trú theo quy định tại Nghị định số</w:t>
      </w:r>
      <w:r w:rsidRPr="00BB34AE">
        <w:rPr>
          <w:spacing w:val="10"/>
          <w:sz w:val="28"/>
          <w:szCs w:val="28"/>
        </w:rPr>
        <w:t xml:space="preserve"> </w:t>
      </w:r>
      <w:r w:rsidRPr="00BB34AE">
        <w:rPr>
          <w:sz w:val="28"/>
          <w:szCs w:val="28"/>
        </w:rPr>
        <w:t>104/2022/NĐ-CP</w:t>
      </w:r>
      <w:r w:rsidR="00BB34AE">
        <w:rPr>
          <w:sz w:val="28"/>
          <w:szCs w:val="28"/>
        </w:rPr>
        <w:t xml:space="preserve"> ngày 21/12/2022 của Chính phủ</w:t>
      </w:r>
      <w:r w:rsidRPr="00BB34AE">
        <w:rPr>
          <w:sz w:val="28"/>
          <w:szCs w:val="28"/>
        </w:rPr>
        <w:t>.</w:t>
      </w:r>
    </w:p>
    <w:p w:rsidR="005F589D" w:rsidRPr="00BB34AE" w:rsidRDefault="005F589D" w:rsidP="00564273">
      <w:pPr>
        <w:spacing w:after="60"/>
        <w:ind w:firstLine="720"/>
        <w:jc w:val="both"/>
        <w:rPr>
          <w:sz w:val="28"/>
          <w:szCs w:val="28"/>
        </w:rPr>
      </w:pPr>
      <w:r w:rsidRPr="00BB34AE">
        <w:rPr>
          <w:bCs/>
          <w:spacing w:val="10"/>
          <w:sz w:val="28"/>
          <w:szCs w:val="28"/>
        </w:rPr>
        <w:t xml:space="preserve"> - </w:t>
      </w:r>
      <w:r w:rsidRPr="00BB34AE">
        <w:rPr>
          <w:sz w:val="28"/>
          <w:szCs w:val="28"/>
        </w:rPr>
        <w:t xml:space="preserve">Hướng dẫn công chức, viên </w:t>
      </w:r>
      <w:r w:rsidR="00BB34AE">
        <w:rPr>
          <w:sz w:val="28"/>
          <w:szCs w:val="28"/>
        </w:rPr>
        <w:t xml:space="preserve">chức </w:t>
      </w:r>
      <w:r w:rsidRPr="00BB34AE">
        <w:rPr>
          <w:sz w:val="28"/>
          <w:szCs w:val="28"/>
        </w:rPr>
        <w:t>phụ trách t</w:t>
      </w:r>
      <w:r w:rsidRPr="00BB34AE">
        <w:rPr>
          <w:bCs/>
          <w:spacing w:val="10"/>
          <w:sz w:val="28"/>
          <w:szCs w:val="28"/>
        </w:rPr>
        <w:t>hực hiện việc tiếp nhận, giải quyết thủ tục hành chính thuộc phạm vi quản lý, giải quyết các công việc có thành phần hồ sơ là sổ hộ khẩu, sổ tạm trú đúng theo quy định tại Nghị định này</w:t>
      </w:r>
      <w:r w:rsidRPr="00BB34AE">
        <w:rPr>
          <w:sz w:val="28"/>
          <w:szCs w:val="28"/>
        </w:rPr>
        <w:t>.</w:t>
      </w:r>
    </w:p>
    <w:p w:rsidR="005F589D" w:rsidRPr="00BB34AE" w:rsidRDefault="005F589D" w:rsidP="00564273">
      <w:pPr>
        <w:spacing w:after="60"/>
        <w:ind w:firstLine="720"/>
        <w:jc w:val="both"/>
        <w:rPr>
          <w:bCs/>
          <w:spacing w:val="10"/>
          <w:sz w:val="28"/>
          <w:szCs w:val="28"/>
        </w:rPr>
      </w:pPr>
      <w:r w:rsidRPr="00BB34AE">
        <w:rPr>
          <w:sz w:val="28"/>
          <w:szCs w:val="28"/>
        </w:rPr>
        <w:t xml:space="preserve">- </w:t>
      </w:r>
      <w:r w:rsidR="00BB34AE" w:rsidRPr="00BB34AE">
        <w:rPr>
          <w:sz w:val="28"/>
          <w:szCs w:val="28"/>
        </w:rPr>
        <w:t>Rà soát, c</w:t>
      </w:r>
      <w:r w:rsidRPr="00BB34AE">
        <w:rPr>
          <w:sz w:val="28"/>
          <w:szCs w:val="28"/>
        </w:rPr>
        <w:t>ập nhật, trình UBND Tỉnh công bố kịp thời các Quyết định công bố thủ tục hành chính ngay sau khi có quyết định công bố của các bộ, ngành Trung ương.</w:t>
      </w:r>
    </w:p>
    <w:p w:rsidR="0082241A" w:rsidRPr="00BB34AE" w:rsidRDefault="00FD32AA" w:rsidP="00564273">
      <w:pPr>
        <w:widowControl w:val="0"/>
        <w:tabs>
          <w:tab w:val="left" w:pos="-5954"/>
          <w:tab w:val="left" w:pos="-5387"/>
        </w:tabs>
        <w:spacing w:after="60"/>
        <w:ind w:firstLine="720"/>
        <w:jc w:val="both"/>
        <w:rPr>
          <w:sz w:val="28"/>
          <w:szCs w:val="28"/>
          <w:lang w:val="es-MX"/>
        </w:rPr>
      </w:pPr>
      <w:r w:rsidRPr="00BB34AE">
        <w:rPr>
          <w:sz w:val="28"/>
          <w:szCs w:val="28"/>
          <w:lang w:val="es-MX"/>
        </w:rPr>
        <w:t xml:space="preserve">Đề nghị </w:t>
      </w:r>
      <w:r w:rsidR="002A5BBB" w:rsidRPr="00BB34AE">
        <w:rPr>
          <w:sz w:val="28"/>
          <w:szCs w:val="28"/>
          <w:lang w:val="es-MX"/>
        </w:rPr>
        <w:t>đơn vị</w:t>
      </w:r>
      <w:r w:rsidRPr="00BB34AE">
        <w:rPr>
          <w:sz w:val="28"/>
          <w:szCs w:val="28"/>
          <w:lang w:val="es-MX"/>
        </w:rPr>
        <w:t xml:space="preserve"> </w:t>
      </w:r>
      <w:r w:rsidR="00FA7800" w:rsidRPr="00BB34AE">
        <w:rPr>
          <w:sz w:val="28"/>
          <w:szCs w:val="28"/>
          <w:lang w:val="es-MX"/>
        </w:rPr>
        <w:t>triển khai</w:t>
      </w:r>
      <w:r w:rsidR="00792453" w:rsidRPr="00BB34AE">
        <w:rPr>
          <w:sz w:val="28"/>
          <w:szCs w:val="28"/>
          <w:lang w:val="es-MX"/>
        </w:rPr>
        <w:t>,</w:t>
      </w:r>
      <w:r w:rsidR="00FA7800" w:rsidRPr="00BB34AE">
        <w:rPr>
          <w:sz w:val="28"/>
          <w:szCs w:val="28"/>
          <w:lang w:val="es-MX"/>
        </w:rPr>
        <w:t xml:space="preserve"> </w:t>
      </w:r>
      <w:r w:rsidRPr="00BB34AE">
        <w:rPr>
          <w:sz w:val="28"/>
          <w:szCs w:val="28"/>
          <w:lang w:val="es-MX"/>
        </w:rPr>
        <w:t>thực hiện</w:t>
      </w:r>
      <w:r w:rsidR="002A5BBB" w:rsidRPr="00BB34AE">
        <w:rPr>
          <w:sz w:val="28"/>
          <w:szCs w:val="28"/>
          <w:lang w:val="es-MX"/>
        </w:rPr>
        <w:t>./.</w:t>
      </w:r>
    </w:p>
    <w:p w:rsidR="00141882" w:rsidRPr="00220FAE" w:rsidRDefault="00F47810" w:rsidP="00564273">
      <w:pPr>
        <w:spacing w:after="60"/>
        <w:ind w:firstLine="720"/>
        <w:jc w:val="both"/>
        <w:rPr>
          <w:sz w:val="8"/>
          <w:szCs w:val="8"/>
          <w:lang w:val="es-MX"/>
        </w:rPr>
      </w:pPr>
      <w:r w:rsidRPr="00BC5A60">
        <w:rPr>
          <w:sz w:val="12"/>
          <w:szCs w:val="12"/>
          <w:lang w:val="es-MX"/>
        </w:rPr>
        <w:tab/>
      </w:r>
    </w:p>
    <w:tbl>
      <w:tblPr>
        <w:tblW w:w="0" w:type="auto"/>
        <w:tblLook w:val="04A0" w:firstRow="1" w:lastRow="0" w:firstColumn="1" w:lastColumn="0" w:noHBand="0" w:noVBand="1"/>
      </w:tblPr>
      <w:tblGrid>
        <w:gridCol w:w="4644"/>
        <w:gridCol w:w="4644"/>
      </w:tblGrid>
      <w:tr w:rsidR="00372AB2" w:rsidRPr="002B30AD" w:rsidTr="002B30AD">
        <w:tc>
          <w:tcPr>
            <w:tcW w:w="4644" w:type="dxa"/>
            <w:shd w:val="clear" w:color="auto" w:fill="auto"/>
          </w:tcPr>
          <w:p w:rsidR="00372AB2" w:rsidRPr="002B30AD" w:rsidRDefault="00372AB2" w:rsidP="00372AB2">
            <w:pPr>
              <w:rPr>
                <w:b/>
                <w:bCs/>
                <w:iCs/>
                <w:sz w:val="22"/>
                <w:szCs w:val="22"/>
                <w:lang w:val="es-MX"/>
              </w:rPr>
            </w:pPr>
            <w:r w:rsidRPr="002B30AD">
              <w:rPr>
                <w:b/>
                <w:bCs/>
                <w:i/>
                <w:iCs/>
                <w:sz w:val="22"/>
                <w:szCs w:val="22"/>
                <w:lang w:val="es-MX"/>
              </w:rPr>
              <w:t xml:space="preserve">Nơi nhận:                                                                                                          </w:t>
            </w:r>
          </w:p>
          <w:p w:rsidR="005D46AB" w:rsidRDefault="00372AB2" w:rsidP="00372AB2">
            <w:pPr>
              <w:rPr>
                <w:bCs/>
                <w:iCs/>
                <w:sz w:val="22"/>
                <w:szCs w:val="22"/>
                <w:lang w:val="es-MX"/>
              </w:rPr>
            </w:pPr>
            <w:r w:rsidRPr="002B30AD">
              <w:rPr>
                <w:bCs/>
                <w:iCs/>
                <w:sz w:val="22"/>
                <w:szCs w:val="22"/>
                <w:lang w:val="es-MX"/>
              </w:rPr>
              <w:t xml:space="preserve">- Như trên;  </w:t>
            </w:r>
          </w:p>
          <w:p w:rsidR="008D39FC" w:rsidRDefault="005D46AB" w:rsidP="00372AB2">
            <w:pPr>
              <w:rPr>
                <w:bCs/>
                <w:iCs/>
                <w:sz w:val="22"/>
                <w:szCs w:val="22"/>
                <w:lang w:val="es-MX"/>
              </w:rPr>
            </w:pPr>
            <w:r>
              <w:rPr>
                <w:bCs/>
                <w:iCs/>
                <w:sz w:val="22"/>
                <w:szCs w:val="22"/>
                <w:lang w:val="es-MX"/>
              </w:rPr>
              <w:t>- BGĐ Sở (b/c);</w:t>
            </w:r>
          </w:p>
          <w:p w:rsidR="00BB34AE" w:rsidRDefault="00BB34AE" w:rsidP="00372AB2">
            <w:pPr>
              <w:rPr>
                <w:bCs/>
                <w:iCs/>
                <w:sz w:val="22"/>
                <w:szCs w:val="22"/>
                <w:lang w:val="es-MX"/>
              </w:rPr>
            </w:pPr>
            <w:r>
              <w:rPr>
                <w:bCs/>
                <w:iCs/>
                <w:sz w:val="22"/>
                <w:szCs w:val="22"/>
                <w:lang w:val="es-MX"/>
              </w:rPr>
              <w:t>- Các phòng chuyên môn thuộc Sở (t/h);</w:t>
            </w:r>
          </w:p>
          <w:p w:rsidR="00372AB2" w:rsidRPr="002B30AD" w:rsidRDefault="00372AB2" w:rsidP="00372AB2">
            <w:pPr>
              <w:rPr>
                <w:b/>
                <w:bCs/>
                <w:i/>
                <w:iCs/>
                <w:sz w:val="22"/>
                <w:szCs w:val="22"/>
                <w:lang w:val="es-MX"/>
              </w:rPr>
            </w:pPr>
            <w:r w:rsidRPr="002B30AD">
              <w:rPr>
                <w:bCs/>
                <w:iCs/>
                <w:sz w:val="22"/>
                <w:szCs w:val="22"/>
                <w:lang w:val="es-MX"/>
              </w:rPr>
              <w:t>- LưuVT</w:t>
            </w:r>
            <w:bookmarkStart w:id="0" w:name="_GoBack"/>
            <w:bookmarkEnd w:id="0"/>
            <w:r w:rsidRPr="002B30AD">
              <w:rPr>
                <w:bCs/>
                <w:iCs/>
                <w:sz w:val="22"/>
                <w:szCs w:val="22"/>
                <w:lang w:val="es-MX"/>
              </w:rPr>
              <w:t>.</w:t>
            </w:r>
            <w:r w:rsidRPr="002B30AD">
              <w:rPr>
                <w:bCs/>
                <w:iCs/>
                <w:sz w:val="22"/>
                <w:szCs w:val="22"/>
                <w:lang w:val="es-MX"/>
              </w:rPr>
              <w:tab/>
            </w:r>
          </w:p>
        </w:tc>
        <w:tc>
          <w:tcPr>
            <w:tcW w:w="4644" w:type="dxa"/>
            <w:shd w:val="clear" w:color="auto" w:fill="auto"/>
          </w:tcPr>
          <w:p w:rsidR="00372AB2" w:rsidRDefault="00316DE8" w:rsidP="00802219">
            <w:pPr>
              <w:jc w:val="center"/>
              <w:rPr>
                <w:b/>
                <w:bCs/>
                <w:iCs/>
                <w:sz w:val="28"/>
                <w:szCs w:val="28"/>
                <w:lang w:val="es-MX"/>
              </w:rPr>
            </w:pPr>
            <w:r>
              <w:rPr>
                <w:b/>
                <w:bCs/>
                <w:iCs/>
                <w:sz w:val="28"/>
                <w:szCs w:val="28"/>
                <w:lang w:val="es-MX"/>
              </w:rPr>
              <w:t xml:space="preserve">KT. </w:t>
            </w:r>
            <w:r w:rsidR="00372AB2" w:rsidRPr="005D46AB">
              <w:rPr>
                <w:b/>
                <w:bCs/>
                <w:iCs/>
                <w:sz w:val="28"/>
                <w:szCs w:val="28"/>
                <w:lang w:val="es-MX"/>
              </w:rPr>
              <w:t>GIÁM ĐỐC</w:t>
            </w:r>
          </w:p>
          <w:p w:rsidR="00316DE8" w:rsidRPr="005D46AB" w:rsidRDefault="00316DE8" w:rsidP="00802219">
            <w:pPr>
              <w:jc w:val="center"/>
              <w:rPr>
                <w:b/>
                <w:bCs/>
                <w:iCs/>
                <w:sz w:val="28"/>
                <w:szCs w:val="28"/>
                <w:lang w:val="es-MX"/>
              </w:rPr>
            </w:pPr>
            <w:r>
              <w:rPr>
                <w:b/>
                <w:bCs/>
                <w:iCs/>
                <w:sz w:val="28"/>
                <w:szCs w:val="28"/>
                <w:lang w:val="es-MX"/>
              </w:rPr>
              <w:t>PHÓ GIÁM ĐỐC</w:t>
            </w:r>
          </w:p>
          <w:p w:rsidR="00BC5A60" w:rsidRPr="00564273" w:rsidRDefault="00BC5A60" w:rsidP="00802219">
            <w:pPr>
              <w:jc w:val="center"/>
              <w:rPr>
                <w:b/>
                <w:bCs/>
                <w:iCs/>
                <w:sz w:val="40"/>
                <w:szCs w:val="40"/>
                <w:lang w:val="es-MX"/>
              </w:rPr>
            </w:pPr>
          </w:p>
          <w:p w:rsidR="00814619" w:rsidRDefault="00814619" w:rsidP="00802219">
            <w:pPr>
              <w:jc w:val="center"/>
              <w:rPr>
                <w:b/>
                <w:bCs/>
                <w:iCs/>
                <w:sz w:val="36"/>
                <w:szCs w:val="36"/>
                <w:lang w:val="es-MX"/>
              </w:rPr>
            </w:pPr>
          </w:p>
          <w:p w:rsidR="000E1825" w:rsidRDefault="000E1825" w:rsidP="00802219">
            <w:pPr>
              <w:jc w:val="center"/>
              <w:rPr>
                <w:b/>
                <w:bCs/>
                <w:iCs/>
                <w:sz w:val="36"/>
                <w:szCs w:val="36"/>
                <w:lang w:val="es-MX"/>
              </w:rPr>
            </w:pPr>
          </w:p>
          <w:p w:rsidR="002E6620" w:rsidRPr="00564273" w:rsidRDefault="002E6620" w:rsidP="00802219">
            <w:pPr>
              <w:jc w:val="center"/>
              <w:rPr>
                <w:b/>
                <w:bCs/>
                <w:iCs/>
                <w:sz w:val="28"/>
                <w:szCs w:val="28"/>
                <w:lang w:val="es-MX"/>
              </w:rPr>
            </w:pPr>
          </w:p>
          <w:p w:rsidR="00316DE8" w:rsidRPr="002B30AD" w:rsidRDefault="00316DE8" w:rsidP="00802219">
            <w:pPr>
              <w:jc w:val="center"/>
              <w:rPr>
                <w:b/>
                <w:bCs/>
                <w:i/>
                <w:iCs/>
                <w:sz w:val="22"/>
                <w:szCs w:val="22"/>
                <w:lang w:val="es-MX"/>
              </w:rPr>
            </w:pPr>
            <w:r>
              <w:rPr>
                <w:b/>
                <w:bCs/>
                <w:iCs/>
                <w:sz w:val="28"/>
                <w:szCs w:val="28"/>
                <w:lang w:val="es-MX"/>
              </w:rPr>
              <w:t>Lâm Thị Ngọc Kim</w:t>
            </w:r>
          </w:p>
        </w:tc>
      </w:tr>
    </w:tbl>
    <w:p w:rsidR="00141882" w:rsidRPr="00792453" w:rsidRDefault="00141882" w:rsidP="001E6701">
      <w:pPr>
        <w:rPr>
          <w:b/>
          <w:bCs/>
          <w:i/>
          <w:iCs/>
          <w:sz w:val="2"/>
          <w:szCs w:val="2"/>
          <w:lang w:val="es-MX"/>
        </w:rPr>
      </w:pPr>
    </w:p>
    <w:sectPr w:rsidR="00141882" w:rsidRPr="00792453" w:rsidSect="000C6287">
      <w:pgSz w:w="11907" w:h="16840" w:code="9"/>
      <w:pgMar w:top="1021" w:right="1134" w:bottom="567" w:left="170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20" w:rsidRDefault="00D55120">
      <w:r>
        <w:separator/>
      </w:r>
    </w:p>
  </w:endnote>
  <w:endnote w:type="continuationSeparator" w:id="0">
    <w:p w:rsidR="00D55120" w:rsidRDefault="00D5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20" w:rsidRDefault="00D55120">
      <w:r>
        <w:separator/>
      </w:r>
    </w:p>
  </w:footnote>
  <w:footnote w:type="continuationSeparator" w:id="0">
    <w:p w:rsidR="00D55120" w:rsidRDefault="00D55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7CA"/>
    <w:multiLevelType w:val="hybridMultilevel"/>
    <w:tmpl w:val="E5EC2EC6"/>
    <w:lvl w:ilvl="0" w:tplc="8CB478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54403F"/>
    <w:multiLevelType w:val="hybridMultilevel"/>
    <w:tmpl w:val="E18A2590"/>
    <w:lvl w:ilvl="0" w:tplc="BF269C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A2C6054"/>
    <w:multiLevelType w:val="hybridMultilevel"/>
    <w:tmpl w:val="620830B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451CC4"/>
    <w:multiLevelType w:val="hybridMultilevel"/>
    <w:tmpl w:val="4FA01EEA"/>
    <w:lvl w:ilvl="0" w:tplc="EB40756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1F03FB"/>
    <w:multiLevelType w:val="hybridMultilevel"/>
    <w:tmpl w:val="BE5C73C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A4138C"/>
    <w:multiLevelType w:val="hybridMultilevel"/>
    <w:tmpl w:val="81EA8D20"/>
    <w:lvl w:ilvl="0" w:tplc="B358B5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4AD04726"/>
    <w:multiLevelType w:val="hybridMultilevel"/>
    <w:tmpl w:val="713EE22E"/>
    <w:lvl w:ilvl="0" w:tplc="E014F98E">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831576"/>
    <w:multiLevelType w:val="hybridMultilevel"/>
    <w:tmpl w:val="F488C8CA"/>
    <w:lvl w:ilvl="0" w:tplc="032CF3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745B1BF0"/>
    <w:multiLevelType w:val="hybridMultilevel"/>
    <w:tmpl w:val="12FA79BE"/>
    <w:lvl w:ilvl="0" w:tplc="F4782C76">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9" w15:restartNumberingAfterBreak="0">
    <w:nsid w:val="76003E5C"/>
    <w:multiLevelType w:val="multilevel"/>
    <w:tmpl w:val="1F94F1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9FE5280"/>
    <w:multiLevelType w:val="hybridMultilevel"/>
    <w:tmpl w:val="F83A5064"/>
    <w:lvl w:ilvl="0" w:tplc="E442468C">
      <w:start w:val="1"/>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3"/>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7"/>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8D"/>
    <w:rsid w:val="0000040E"/>
    <w:rsid w:val="00006B99"/>
    <w:rsid w:val="0002562B"/>
    <w:rsid w:val="00031A5F"/>
    <w:rsid w:val="00070828"/>
    <w:rsid w:val="00085599"/>
    <w:rsid w:val="000937E9"/>
    <w:rsid w:val="00094E21"/>
    <w:rsid w:val="00096123"/>
    <w:rsid w:val="000A74E9"/>
    <w:rsid w:val="000C455A"/>
    <w:rsid w:val="000C6287"/>
    <w:rsid w:val="000E0866"/>
    <w:rsid w:val="000E1825"/>
    <w:rsid w:val="000E212E"/>
    <w:rsid w:val="000E7409"/>
    <w:rsid w:val="000F3B65"/>
    <w:rsid w:val="00141882"/>
    <w:rsid w:val="0015600D"/>
    <w:rsid w:val="0015704B"/>
    <w:rsid w:val="00170DE9"/>
    <w:rsid w:val="00197666"/>
    <w:rsid w:val="001A4732"/>
    <w:rsid w:val="001A7697"/>
    <w:rsid w:val="001D2125"/>
    <w:rsid w:val="001D4AE2"/>
    <w:rsid w:val="001E3E48"/>
    <w:rsid w:val="001E6029"/>
    <w:rsid w:val="001E6701"/>
    <w:rsid w:val="001F17A1"/>
    <w:rsid w:val="002045BA"/>
    <w:rsid w:val="002050F4"/>
    <w:rsid w:val="00210C50"/>
    <w:rsid w:val="0021144D"/>
    <w:rsid w:val="00220FAE"/>
    <w:rsid w:val="00233C08"/>
    <w:rsid w:val="00257F3A"/>
    <w:rsid w:val="00261205"/>
    <w:rsid w:val="00265056"/>
    <w:rsid w:val="00284E30"/>
    <w:rsid w:val="00291FB4"/>
    <w:rsid w:val="00293C73"/>
    <w:rsid w:val="002A5BBB"/>
    <w:rsid w:val="002A68DA"/>
    <w:rsid w:val="002B30AD"/>
    <w:rsid w:val="002D1A53"/>
    <w:rsid w:val="002E1CD3"/>
    <w:rsid w:val="002E6546"/>
    <w:rsid w:val="002E6620"/>
    <w:rsid w:val="002F432C"/>
    <w:rsid w:val="002F594C"/>
    <w:rsid w:val="00316DE8"/>
    <w:rsid w:val="00317DA6"/>
    <w:rsid w:val="00320C1D"/>
    <w:rsid w:val="00322FA7"/>
    <w:rsid w:val="0033079A"/>
    <w:rsid w:val="0033640E"/>
    <w:rsid w:val="00344323"/>
    <w:rsid w:val="00345743"/>
    <w:rsid w:val="00354158"/>
    <w:rsid w:val="0035776C"/>
    <w:rsid w:val="00360D5E"/>
    <w:rsid w:val="003674BF"/>
    <w:rsid w:val="00372AB2"/>
    <w:rsid w:val="003A6286"/>
    <w:rsid w:val="003B4522"/>
    <w:rsid w:val="003B4652"/>
    <w:rsid w:val="003C0C2A"/>
    <w:rsid w:val="003C6E50"/>
    <w:rsid w:val="003D390C"/>
    <w:rsid w:val="003D5EEA"/>
    <w:rsid w:val="003D61DF"/>
    <w:rsid w:val="00411A91"/>
    <w:rsid w:val="00420E95"/>
    <w:rsid w:val="00454CB7"/>
    <w:rsid w:val="004552CB"/>
    <w:rsid w:val="004606AE"/>
    <w:rsid w:val="00475BF1"/>
    <w:rsid w:val="004769FF"/>
    <w:rsid w:val="004776E7"/>
    <w:rsid w:val="00481A99"/>
    <w:rsid w:val="004B290B"/>
    <w:rsid w:val="004D2C6A"/>
    <w:rsid w:val="0051340C"/>
    <w:rsid w:val="00564273"/>
    <w:rsid w:val="00585143"/>
    <w:rsid w:val="00585927"/>
    <w:rsid w:val="00592D4A"/>
    <w:rsid w:val="005A29DC"/>
    <w:rsid w:val="005C6D1C"/>
    <w:rsid w:val="005D2F27"/>
    <w:rsid w:val="005D46AB"/>
    <w:rsid w:val="005E51D8"/>
    <w:rsid w:val="005F4B4D"/>
    <w:rsid w:val="005F589D"/>
    <w:rsid w:val="00637EC5"/>
    <w:rsid w:val="00642453"/>
    <w:rsid w:val="00667A3D"/>
    <w:rsid w:val="00694399"/>
    <w:rsid w:val="00695199"/>
    <w:rsid w:val="006E24A3"/>
    <w:rsid w:val="006E4615"/>
    <w:rsid w:val="006F20FB"/>
    <w:rsid w:val="0070666D"/>
    <w:rsid w:val="007128D4"/>
    <w:rsid w:val="00712AF4"/>
    <w:rsid w:val="0072250E"/>
    <w:rsid w:val="0072497B"/>
    <w:rsid w:val="00731224"/>
    <w:rsid w:val="007315C4"/>
    <w:rsid w:val="00731CF4"/>
    <w:rsid w:val="00750034"/>
    <w:rsid w:val="00760EDC"/>
    <w:rsid w:val="00792453"/>
    <w:rsid w:val="007A60DF"/>
    <w:rsid w:val="007C1529"/>
    <w:rsid w:val="007C6321"/>
    <w:rsid w:val="007D7B72"/>
    <w:rsid w:val="00802219"/>
    <w:rsid w:val="00814619"/>
    <w:rsid w:val="0082241A"/>
    <w:rsid w:val="008359DE"/>
    <w:rsid w:val="008519A3"/>
    <w:rsid w:val="008612E3"/>
    <w:rsid w:val="008673E2"/>
    <w:rsid w:val="008702EA"/>
    <w:rsid w:val="00870F8D"/>
    <w:rsid w:val="008712E1"/>
    <w:rsid w:val="008816AB"/>
    <w:rsid w:val="00886923"/>
    <w:rsid w:val="00891847"/>
    <w:rsid w:val="008A5853"/>
    <w:rsid w:val="008B4B72"/>
    <w:rsid w:val="008B5002"/>
    <w:rsid w:val="008D39FC"/>
    <w:rsid w:val="008E127B"/>
    <w:rsid w:val="008E389C"/>
    <w:rsid w:val="008F1C18"/>
    <w:rsid w:val="00917D6F"/>
    <w:rsid w:val="00943CFF"/>
    <w:rsid w:val="0094489E"/>
    <w:rsid w:val="00945F08"/>
    <w:rsid w:val="00947753"/>
    <w:rsid w:val="00957AC8"/>
    <w:rsid w:val="00965831"/>
    <w:rsid w:val="00971E28"/>
    <w:rsid w:val="00973A74"/>
    <w:rsid w:val="009B1767"/>
    <w:rsid w:val="009C5B51"/>
    <w:rsid w:val="009F0C7E"/>
    <w:rsid w:val="009F7422"/>
    <w:rsid w:val="00A02D44"/>
    <w:rsid w:val="00A12C88"/>
    <w:rsid w:val="00A24639"/>
    <w:rsid w:val="00A30A94"/>
    <w:rsid w:val="00A415C4"/>
    <w:rsid w:val="00A53E8D"/>
    <w:rsid w:val="00A60846"/>
    <w:rsid w:val="00A61BF2"/>
    <w:rsid w:val="00A67F76"/>
    <w:rsid w:val="00AA50C8"/>
    <w:rsid w:val="00AB368C"/>
    <w:rsid w:val="00AB68C5"/>
    <w:rsid w:val="00AC2DFD"/>
    <w:rsid w:val="00AC6C8E"/>
    <w:rsid w:val="00AC7119"/>
    <w:rsid w:val="00AF01EF"/>
    <w:rsid w:val="00B06220"/>
    <w:rsid w:val="00B079E4"/>
    <w:rsid w:val="00B16CAC"/>
    <w:rsid w:val="00B17405"/>
    <w:rsid w:val="00B35C06"/>
    <w:rsid w:val="00B621BE"/>
    <w:rsid w:val="00B67F62"/>
    <w:rsid w:val="00B90BAC"/>
    <w:rsid w:val="00BA433A"/>
    <w:rsid w:val="00BA567A"/>
    <w:rsid w:val="00BB34AE"/>
    <w:rsid w:val="00BB7064"/>
    <w:rsid w:val="00BC4149"/>
    <w:rsid w:val="00BC5A60"/>
    <w:rsid w:val="00BE428A"/>
    <w:rsid w:val="00C20EE2"/>
    <w:rsid w:val="00C3280F"/>
    <w:rsid w:val="00C369C5"/>
    <w:rsid w:val="00C436D5"/>
    <w:rsid w:val="00C852CD"/>
    <w:rsid w:val="00C93901"/>
    <w:rsid w:val="00CC5728"/>
    <w:rsid w:val="00CF04F2"/>
    <w:rsid w:val="00D15BA9"/>
    <w:rsid w:val="00D40E4C"/>
    <w:rsid w:val="00D43C29"/>
    <w:rsid w:val="00D4566D"/>
    <w:rsid w:val="00D55120"/>
    <w:rsid w:val="00D57650"/>
    <w:rsid w:val="00D77175"/>
    <w:rsid w:val="00D83BCB"/>
    <w:rsid w:val="00D83E94"/>
    <w:rsid w:val="00D91167"/>
    <w:rsid w:val="00DA18A7"/>
    <w:rsid w:val="00DA2A98"/>
    <w:rsid w:val="00DB0C7D"/>
    <w:rsid w:val="00DC512E"/>
    <w:rsid w:val="00DC5CF6"/>
    <w:rsid w:val="00DD601B"/>
    <w:rsid w:val="00E14D8F"/>
    <w:rsid w:val="00E21AB0"/>
    <w:rsid w:val="00E23ACD"/>
    <w:rsid w:val="00E24712"/>
    <w:rsid w:val="00E27908"/>
    <w:rsid w:val="00E439CC"/>
    <w:rsid w:val="00E44E2F"/>
    <w:rsid w:val="00E521A1"/>
    <w:rsid w:val="00E7114A"/>
    <w:rsid w:val="00E84B0C"/>
    <w:rsid w:val="00E905E6"/>
    <w:rsid w:val="00EE3D95"/>
    <w:rsid w:val="00EE416E"/>
    <w:rsid w:val="00EF3AFE"/>
    <w:rsid w:val="00F21A5F"/>
    <w:rsid w:val="00F25866"/>
    <w:rsid w:val="00F40C17"/>
    <w:rsid w:val="00F43F7D"/>
    <w:rsid w:val="00F47810"/>
    <w:rsid w:val="00F64175"/>
    <w:rsid w:val="00F72A01"/>
    <w:rsid w:val="00F75542"/>
    <w:rsid w:val="00F7768A"/>
    <w:rsid w:val="00F90B4C"/>
    <w:rsid w:val="00F95D56"/>
    <w:rsid w:val="00FA7800"/>
    <w:rsid w:val="00FD32AA"/>
    <w:rsid w:val="00FF1FB8"/>
    <w:rsid w:val="00FF76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72CE8C8"/>
  <w15:docId w15:val="{7B96317F-AADF-4D15-A946-A31D84F2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jc w:val="center"/>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firstLine="720"/>
      <w:jc w:val="both"/>
    </w:pPr>
  </w:style>
  <w:style w:type="paragraph" w:styleId="BodyTextIndent3">
    <w:name w:val="Body Text Indent 3"/>
    <w:basedOn w:val="Normal"/>
    <w:pPr>
      <w:ind w:left="720"/>
      <w:jc w:val="both"/>
    </w:pPr>
  </w:style>
  <w:style w:type="table" w:styleId="TableGrid">
    <w:name w:val="Table Grid"/>
    <w:basedOn w:val="TableNormal"/>
    <w:rsid w:val="00A5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3CFF"/>
    <w:pPr>
      <w:tabs>
        <w:tab w:val="center" w:pos="4320"/>
        <w:tab w:val="right" w:pos="8640"/>
      </w:tabs>
    </w:pPr>
  </w:style>
  <w:style w:type="paragraph" w:styleId="Footer">
    <w:name w:val="footer"/>
    <w:basedOn w:val="Normal"/>
    <w:rsid w:val="00943CFF"/>
    <w:pPr>
      <w:tabs>
        <w:tab w:val="center" w:pos="4320"/>
        <w:tab w:val="right" w:pos="8640"/>
      </w:tabs>
    </w:pPr>
  </w:style>
  <w:style w:type="character" w:styleId="PageNumber">
    <w:name w:val="page number"/>
    <w:basedOn w:val="DefaultParagraphFont"/>
    <w:rsid w:val="00D4566D"/>
  </w:style>
  <w:style w:type="paragraph" w:customStyle="1" w:styleId="Char1CharCharChar1">
    <w:name w:val="Char1 Char Char Char1"/>
    <w:basedOn w:val="Normal"/>
    <w:rsid w:val="00FD32AA"/>
    <w:pPr>
      <w:pageBreakBefore/>
      <w:spacing w:before="100" w:beforeAutospacing="1" w:after="100" w:afterAutospacing="1"/>
    </w:pPr>
    <w:rPr>
      <w:rFonts w:ascii="Tahoma" w:hAnsi="Tahoma"/>
      <w:sz w:val="20"/>
      <w:szCs w:val="20"/>
    </w:rPr>
  </w:style>
  <w:style w:type="character" w:customStyle="1" w:styleId="text1">
    <w:name w:val="text1"/>
    <w:rsid w:val="006E4615"/>
    <w:rPr>
      <w:rFonts w:ascii="Arial" w:hAnsi="Arial" w:cs="Arial" w:hint="default"/>
      <w:b w:val="0"/>
      <w:bCs w:val="0"/>
      <w:strike w:val="0"/>
      <w:dstrike w:val="0"/>
      <w:color w:val="070707"/>
      <w:sz w:val="20"/>
      <w:szCs w:val="20"/>
      <w:u w:val="none"/>
      <w:effect w:val="none"/>
    </w:rPr>
  </w:style>
  <w:style w:type="character" w:customStyle="1" w:styleId="Vnbnnidung2">
    <w:name w:val="Văn bản nội dung (2)"/>
    <w:rsid w:val="0073122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styleId="Hyperlink">
    <w:name w:val="Hyperlink"/>
    <w:unhideWhenUsed/>
    <w:rsid w:val="00A67F76"/>
    <w:rPr>
      <w:color w:val="0066CC"/>
      <w:u w:val="single"/>
    </w:rPr>
  </w:style>
  <w:style w:type="character" w:customStyle="1" w:styleId="Vnbnnidung20">
    <w:name w:val="Văn bản nội dung (2)_"/>
    <w:locked/>
    <w:rsid w:val="00A67F76"/>
    <w:rPr>
      <w:sz w:val="26"/>
      <w:szCs w:val="26"/>
      <w:shd w:val="clear" w:color="auto" w:fill="FFFFFF"/>
    </w:rPr>
  </w:style>
  <w:style w:type="character" w:customStyle="1" w:styleId="Vnbnnidung4">
    <w:name w:val="Văn bản nội dung (4)_"/>
    <w:link w:val="Vnbnnidung40"/>
    <w:locked/>
    <w:rsid w:val="00A67F76"/>
    <w:rPr>
      <w:i/>
      <w:iCs/>
      <w:sz w:val="26"/>
      <w:szCs w:val="26"/>
      <w:shd w:val="clear" w:color="auto" w:fill="FFFFFF"/>
    </w:rPr>
  </w:style>
  <w:style w:type="paragraph" w:customStyle="1" w:styleId="Vnbnnidung40">
    <w:name w:val="Văn bản nội dung (4)"/>
    <w:basedOn w:val="Normal"/>
    <w:link w:val="Vnbnnidung4"/>
    <w:rsid w:val="00A67F76"/>
    <w:pPr>
      <w:widowControl w:val="0"/>
      <w:shd w:val="clear" w:color="auto" w:fill="FFFFFF"/>
      <w:spacing w:before="240" w:after="240" w:line="0" w:lineRule="atLeast"/>
      <w:jc w:val="both"/>
    </w:pPr>
    <w:rPr>
      <w:i/>
      <w:iCs/>
      <w:szCs w:val="26"/>
    </w:rPr>
  </w:style>
  <w:style w:type="character" w:customStyle="1" w:styleId="Vnbnnidung2Innghing">
    <w:name w:val="Văn bản nội dung (2) + In nghiêng"/>
    <w:rsid w:val="00A67F76"/>
    <w:rPr>
      <w:i/>
      <w:iCs/>
      <w:color w:val="000000"/>
      <w:spacing w:val="0"/>
      <w:w w:val="100"/>
      <w:position w:val="0"/>
      <w:sz w:val="26"/>
      <w:szCs w:val="26"/>
      <w:shd w:val="clear" w:color="auto" w:fill="FFFFFF"/>
      <w:lang w:val="vi-VN" w:eastAsia="vi-VN" w:bidi="vi-VN"/>
    </w:rPr>
  </w:style>
  <w:style w:type="character" w:customStyle="1" w:styleId="normal-h1">
    <w:name w:val="normal-h1"/>
    <w:rsid w:val="00FF1FB8"/>
    <w:rPr>
      <w:rFonts w:ascii="Times New Roman" w:hAnsi="Times New Roman" w:cs="Times New Roman" w:hint="default"/>
      <w:sz w:val="28"/>
      <w:szCs w:val="28"/>
    </w:rPr>
  </w:style>
  <w:style w:type="paragraph" w:styleId="NormalWeb">
    <w:name w:val="Normal (Web)"/>
    <w:basedOn w:val="Normal"/>
    <w:uiPriority w:val="99"/>
    <w:rsid w:val="00AA50C8"/>
    <w:pPr>
      <w:spacing w:before="100" w:beforeAutospacing="1" w:after="100" w:afterAutospacing="1"/>
    </w:pPr>
    <w:rPr>
      <w:rFonts w:ascii="Verdana" w:hAnsi="Verdana"/>
      <w:sz w:val="24"/>
    </w:rPr>
  </w:style>
  <w:style w:type="paragraph" w:customStyle="1" w:styleId="Default">
    <w:name w:val="Default"/>
    <w:rsid w:val="004776E7"/>
    <w:pPr>
      <w:autoSpaceDE w:val="0"/>
      <w:autoSpaceDN w:val="0"/>
      <w:adjustRightInd w:val="0"/>
    </w:pPr>
    <w:rPr>
      <w:color w:val="000000"/>
      <w:sz w:val="24"/>
      <w:szCs w:val="24"/>
    </w:rPr>
  </w:style>
  <w:style w:type="character" w:customStyle="1" w:styleId="fontstyle01">
    <w:name w:val="fontstyle01"/>
    <w:rsid w:val="00C20EE2"/>
    <w:rPr>
      <w:rFonts w:ascii="Times New Roman" w:hAnsi="Times New Roman" w:cs="Times New Roman" w:hint="default"/>
      <w:b w:val="0"/>
      <w:bCs w:val="0"/>
      <w:i w:val="0"/>
      <w:iCs w:val="0"/>
      <w:color w:val="000000"/>
      <w:sz w:val="28"/>
      <w:szCs w:val="28"/>
    </w:rPr>
  </w:style>
  <w:style w:type="character" w:styleId="Strong">
    <w:name w:val="Strong"/>
    <w:qFormat/>
    <w:rsid w:val="00DB0C7D"/>
    <w:rPr>
      <w:b/>
      <w:bCs/>
    </w:rPr>
  </w:style>
  <w:style w:type="character" w:customStyle="1" w:styleId="fontstyle11">
    <w:name w:val="fontstyle11"/>
    <w:rsid w:val="00957AC8"/>
    <w:rPr>
      <w:rFonts w:ascii="Times New Roman" w:hAnsi="Times New Roman" w:cs="Times New Roman" w:hint="default"/>
      <w:b w:val="0"/>
      <w:bCs w:val="0"/>
      <w:i/>
      <w:iCs/>
      <w:color w:val="000000"/>
      <w:sz w:val="28"/>
      <w:szCs w:val="28"/>
    </w:rPr>
  </w:style>
  <w:style w:type="character" w:customStyle="1" w:styleId="subject">
    <w:name w:val="subject"/>
    <w:rsid w:val="008B4B72"/>
  </w:style>
  <w:style w:type="paragraph" w:styleId="ListParagraph">
    <w:name w:val="List Paragraph"/>
    <w:basedOn w:val="Normal"/>
    <w:uiPriority w:val="34"/>
    <w:qFormat/>
    <w:rsid w:val="0021144D"/>
    <w:pPr>
      <w:spacing w:after="120" w:line="400" w:lineRule="exact"/>
      <w:ind w:left="720"/>
      <w:contextualSpacing/>
      <w:jc w:val="both"/>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42">
      <w:bodyDiv w:val="1"/>
      <w:marLeft w:val="0"/>
      <w:marRight w:val="0"/>
      <w:marTop w:val="0"/>
      <w:marBottom w:val="0"/>
      <w:divBdr>
        <w:top w:val="none" w:sz="0" w:space="0" w:color="auto"/>
        <w:left w:val="none" w:sz="0" w:space="0" w:color="auto"/>
        <w:bottom w:val="none" w:sz="0" w:space="0" w:color="auto"/>
        <w:right w:val="none" w:sz="0" w:space="0" w:color="auto"/>
      </w:divBdr>
    </w:div>
    <w:div w:id="214508404">
      <w:bodyDiv w:val="1"/>
      <w:marLeft w:val="0"/>
      <w:marRight w:val="0"/>
      <w:marTop w:val="0"/>
      <w:marBottom w:val="0"/>
      <w:divBdr>
        <w:top w:val="none" w:sz="0" w:space="0" w:color="auto"/>
        <w:left w:val="none" w:sz="0" w:space="0" w:color="auto"/>
        <w:bottom w:val="none" w:sz="0" w:space="0" w:color="auto"/>
        <w:right w:val="none" w:sz="0" w:space="0" w:color="auto"/>
      </w:divBdr>
    </w:div>
    <w:div w:id="873419876">
      <w:bodyDiv w:val="1"/>
      <w:marLeft w:val="0"/>
      <w:marRight w:val="0"/>
      <w:marTop w:val="0"/>
      <w:marBottom w:val="0"/>
      <w:divBdr>
        <w:top w:val="none" w:sz="0" w:space="0" w:color="auto"/>
        <w:left w:val="none" w:sz="0" w:space="0" w:color="auto"/>
        <w:bottom w:val="none" w:sz="0" w:space="0" w:color="auto"/>
        <w:right w:val="none" w:sz="0" w:space="0" w:color="auto"/>
      </w:divBdr>
    </w:div>
    <w:div w:id="1062756698">
      <w:bodyDiv w:val="1"/>
      <w:marLeft w:val="0"/>
      <w:marRight w:val="0"/>
      <w:marTop w:val="0"/>
      <w:marBottom w:val="0"/>
      <w:divBdr>
        <w:top w:val="none" w:sz="0" w:space="0" w:color="auto"/>
        <w:left w:val="none" w:sz="0" w:space="0" w:color="auto"/>
        <w:bottom w:val="none" w:sz="0" w:space="0" w:color="auto"/>
        <w:right w:val="none" w:sz="0" w:space="0" w:color="auto"/>
      </w:divBdr>
    </w:div>
    <w:div w:id="1088650630">
      <w:bodyDiv w:val="1"/>
      <w:marLeft w:val="0"/>
      <w:marRight w:val="0"/>
      <w:marTop w:val="0"/>
      <w:marBottom w:val="0"/>
      <w:divBdr>
        <w:top w:val="none" w:sz="0" w:space="0" w:color="auto"/>
        <w:left w:val="none" w:sz="0" w:space="0" w:color="auto"/>
        <w:bottom w:val="none" w:sz="0" w:space="0" w:color="auto"/>
        <w:right w:val="none" w:sz="0" w:space="0" w:color="auto"/>
      </w:divBdr>
    </w:div>
    <w:div w:id="1354377008">
      <w:bodyDiv w:val="1"/>
      <w:marLeft w:val="0"/>
      <w:marRight w:val="0"/>
      <w:marTop w:val="0"/>
      <w:marBottom w:val="0"/>
      <w:divBdr>
        <w:top w:val="none" w:sz="0" w:space="0" w:color="auto"/>
        <w:left w:val="none" w:sz="0" w:space="0" w:color="auto"/>
        <w:bottom w:val="none" w:sz="0" w:space="0" w:color="auto"/>
        <w:right w:val="none" w:sz="0" w:space="0" w:color="auto"/>
      </w:divBdr>
    </w:div>
    <w:div w:id="1659380268">
      <w:bodyDiv w:val="1"/>
      <w:marLeft w:val="0"/>
      <w:marRight w:val="0"/>
      <w:marTop w:val="0"/>
      <w:marBottom w:val="0"/>
      <w:divBdr>
        <w:top w:val="none" w:sz="0" w:space="0" w:color="auto"/>
        <w:left w:val="none" w:sz="0" w:space="0" w:color="auto"/>
        <w:bottom w:val="none" w:sz="0" w:space="0" w:color="auto"/>
        <w:right w:val="none" w:sz="0" w:space="0" w:color="auto"/>
      </w:divBdr>
    </w:div>
    <w:div w:id="1932736692">
      <w:bodyDiv w:val="1"/>
      <w:marLeft w:val="0"/>
      <w:marRight w:val="0"/>
      <w:marTop w:val="0"/>
      <w:marBottom w:val="0"/>
      <w:divBdr>
        <w:top w:val="none" w:sz="0" w:space="0" w:color="auto"/>
        <w:left w:val="none" w:sz="0" w:space="0" w:color="auto"/>
        <w:bottom w:val="none" w:sz="0" w:space="0" w:color="auto"/>
        <w:right w:val="none" w:sz="0" w:space="0" w:color="auto"/>
      </w:divBdr>
    </w:div>
    <w:div w:id="2003855459">
      <w:bodyDiv w:val="1"/>
      <w:marLeft w:val="0"/>
      <w:marRight w:val="0"/>
      <w:marTop w:val="0"/>
      <w:marBottom w:val="0"/>
      <w:divBdr>
        <w:top w:val="none" w:sz="0" w:space="0" w:color="auto"/>
        <w:left w:val="none" w:sz="0" w:space="0" w:color="auto"/>
        <w:bottom w:val="none" w:sz="0" w:space="0" w:color="auto"/>
        <w:right w:val="none" w:sz="0" w:space="0" w:color="auto"/>
      </w:divBdr>
    </w:div>
    <w:div w:id="20585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0904254455</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creator>vietaq@yahoo.com</dc:creator>
  <cp:lastModifiedBy>pc</cp:lastModifiedBy>
  <cp:revision>6</cp:revision>
  <cp:lastPrinted>2023-01-02T09:44:00Z</cp:lastPrinted>
  <dcterms:created xsi:type="dcterms:W3CDTF">2022-12-30T07:02:00Z</dcterms:created>
  <dcterms:modified xsi:type="dcterms:W3CDTF">2023-01-02T09:44:00Z</dcterms:modified>
</cp:coreProperties>
</file>